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color w:val="auto"/>
        </w:rPr>
      </w:pPr>
    </w:p>
    <w:p>
      <w:pPr>
        <w:spacing w:line="560" w:lineRule="exact"/>
        <w:jc w:val="right"/>
        <w:rPr>
          <w:color w:val="auto"/>
        </w:rPr>
      </w:pPr>
    </w:p>
    <w:p>
      <w:pPr>
        <w:spacing w:line="560" w:lineRule="exact"/>
        <w:jc w:val="right"/>
        <w:rPr>
          <w:color w:val="auto"/>
        </w:rPr>
      </w:pPr>
      <w:r>
        <w:rPr>
          <w:color w:val="auto"/>
        </w:rPr>
        <w:t>粤技管〔</w:t>
      </w:r>
      <w:r>
        <w:rPr>
          <w:rFonts w:hint="eastAsia"/>
          <w:color w:val="auto"/>
        </w:rPr>
        <w:t>2021</w:t>
      </w:r>
      <w:r>
        <w:rPr>
          <w:color w:val="auto"/>
        </w:rPr>
        <w:t>〕</w:t>
      </w:r>
      <w:r>
        <w:rPr>
          <w:rFonts w:hint="eastAsia"/>
          <w:color w:val="auto"/>
          <w:lang w:val="en-US" w:eastAsia="zh-CN"/>
        </w:rPr>
        <w:t>13</w:t>
      </w:r>
      <w:r>
        <w:rPr>
          <w:color w:val="auto"/>
        </w:rPr>
        <w:t>号</w:t>
      </w:r>
    </w:p>
    <w:p>
      <w:pPr>
        <w:widowControl w:val="0"/>
        <w:spacing w:line="520" w:lineRule="exact"/>
        <w:jc w:val="center"/>
        <w:rPr>
          <w:rFonts w:eastAsia="创艺简标宋"/>
          <w:sz w:val="40"/>
          <w:szCs w:val="44"/>
        </w:rPr>
      </w:pPr>
    </w:p>
    <w:p>
      <w:pPr>
        <w:widowControl w:val="0"/>
        <w:jc w:val="center"/>
        <w:rPr>
          <w:rFonts w:hint="eastAsia" w:eastAsia="创艺简标宋"/>
          <w:sz w:val="40"/>
          <w:szCs w:val="44"/>
        </w:rPr>
      </w:pPr>
      <w:r>
        <w:rPr>
          <w:rFonts w:hint="eastAsia" w:eastAsia="创艺简标宋"/>
          <w:sz w:val="40"/>
          <w:szCs w:val="44"/>
        </w:rPr>
        <w:t>关于举办全省技工院校世界技能大赛烘焙</w:t>
      </w:r>
    </w:p>
    <w:p>
      <w:pPr>
        <w:widowControl w:val="0"/>
        <w:jc w:val="center"/>
        <w:rPr>
          <w:rFonts w:eastAsia="创艺简标宋"/>
          <w:sz w:val="40"/>
          <w:szCs w:val="44"/>
        </w:rPr>
      </w:pPr>
      <w:r>
        <w:rPr>
          <w:rFonts w:hint="eastAsia" w:eastAsia="创艺简标宋"/>
          <w:sz w:val="40"/>
          <w:szCs w:val="44"/>
        </w:rPr>
        <w:t>师资培训班的通知</w:t>
      </w:r>
    </w:p>
    <w:p>
      <w:pPr>
        <w:spacing w:line="520" w:lineRule="exact"/>
        <w:rPr>
          <w:color w:val="auto"/>
          <w:kern w:val="0"/>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color w:val="auto"/>
          <w:kern w:val="0"/>
          <w:szCs w:val="32"/>
        </w:rPr>
      </w:pPr>
      <w:r>
        <w:rPr>
          <w:color w:val="auto"/>
          <w:kern w:val="0"/>
          <w:szCs w:val="32"/>
        </w:rPr>
        <w:t>各地级以上市人力资源和社会保障局职业能力建设（培训就业、技工教育管理）科（处），各有关技工院校：</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color w:val="auto"/>
          <w:kern w:val="0"/>
          <w:szCs w:val="32"/>
        </w:rPr>
      </w:pPr>
      <w:r>
        <w:rPr>
          <w:color w:val="auto"/>
          <w:kern w:val="0"/>
          <w:szCs w:val="32"/>
        </w:rPr>
        <w:t>根据我省20</w:t>
      </w:r>
      <w:r>
        <w:rPr>
          <w:rFonts w:hint="eastAsia"/>
          <w:color w:val="auto"/>
          <w:kern w:val="0"/>
          <w:szCs w:val="32"/>
        </w:rPr>
        <w:t>21</w:t>
      </w:r>
      <w:r>
        <w:rPr>
          <w:color w:val="auto"/>
          <w:kern w:val="0"/>
          <w:szCs w:val="32"/>
        </w:rPr>
        <w:t>年技工院校师资培训工作计划，为促使专业教师更新知识</w:t>
      </w:r>
      <w:r>
        <w:rPr>
          <w:rFonts w:hint="eastAsia"/>
          <w:color w:val="auto"/>
          <w:kern w:val="0"/>
          <w:szCs w:val="32"/>
        </w:rPr>
        <w:t>，</w:t>
      </w:r>
      <w:r>
        <w:rPr>
          <w:color w:val="auto"/>
          <w:kern w:val="0"/>
          <w:szCs w:val="32"/>
        </w:rPr>
        <w:t>了解行业发展的最新动态，提升专业能力和教学效果，定于20</w:t>
      </w:r>
      <w:r>
        <w:rPr>
          <w:rFonts w:hint="eastAsia"/>
          <w:color w:val="auto"/>
          <w:kern w:val="0"/>
          <w:szCs w:val="32"/>
        </w:rPr>
        <w:t>21</w:t>
      </w:r>
      <w:r>
        <w:rPr>
          <w:color w:val="auto"/>
          <w:kern w:val="0"/>
          <w:szCs w:val="32"/>
        </w:rPr>
        <w:t>年</w:t>
      </w:r>
      <w:r>
        <w:rPr>
          <w:rFonts w:hint="eastAsia"/>
          <w:color w:val="auto"/>
          <w:kern w:val="0"/>
          <w:szCs w:val="32"/>
        </w:rPr>
        <w:t>5</w:t>
      </w:r>
      <w:r>
        <w:rPr>
          <w:color w:val="auto"/>
          <w:kern w:val="0"/>
          <w:szCs w:val="32"/>
        </w:rPr>
        <w:t>月举办一期技工院校</w:t>
      </w:r>
      <w:r>
        <w:rPr>
          <w:rFonts w:hint="eastAsia"/>
          <w:color w:val="auto"/>
          <w:kern w:val="0"/>
          <w:szCs w:val="32"/>
        </w:rPr>
        <w:t>世界技能大赛烘焙师资培训班</w:t>
      </w:r>
      <w:r>
        <w:rPr>
          <w:color w:val="auto"/>
          <w:kern w:val="0"/>
          <w:szCs w:val="32"/>
        </w:rPr>
        <w:t>。现就有关事项通知如下：</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hint="eastAsia" w:eastAsia="黑体"/>
          <w:bCs/>
          <w:kern w:val="0"/>
          <w:szCs w:val="32"/>
        </w:rPr>
        <w:t>一、</w:t>
      </w:r>
      <w:r>
        <w:rPr>
          <w:rStyle w:val="9"/>
          <w:rFonts w:eastAsia="黑体"/>
          <w:bCs/>
          <w:kern w:val="0"/>
          <w:szCs w:val="32"/>
        </w:rPr>
        <w:t>培训目标和内容</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color w:val="auto"/>
        </w:rPr>
      </w:pPr>
      <w:r>
        <w:rPr>
          <w:rFonts w:hint="eastAsia"/>
          <w:color w:val="auto"/>
        </w:rPr>
        <w:t>（一）培训目标：</w:t>
      </w:r>
      <w:r>
        <w:rPr>
          <w:rFonts w:hint="eastAsia"/>
          <w:color w:val="auto"/>
          <w:lang w:eastAsia="zh-CN"/>
        </w:rPr>
        <w:t>使</w:t>
      </w:r>
      <w:r>
        <w:rPr>
          <w:rFonts w:hint="eastAsia"/>
          <w:color w:val="auto"/>
        </w:rPr>
        <w:t>全省技工院校烹饪专业、食品加工类等相关专业骨干教师</w:t>
      </w:r>
      <w:r>
        <w:rPr>
          <w:rFonts w:hint="eastAsia"/>
          <w:color w:val="auto"/>
          <w:lang w:eastAsia="zh-CN"/>
        </w:rPr>
        <w:t>了解</w:t>
      </w:r>
      <w:r>
        <w:rPr>
          <w:rFonts w:hint="eastAsia"/>
          <w:color w:val="auto"/>
        </w:rPr>
        <w:t>世界技能大赛烘焙项目，熟悉烘焙项目技术文件和比赛流程，掌握烘焙项目竞赛品种制作及产品演变</w:t>
      </w:r>
      <w:r>
        <w:rPr>
          <w:rFonts w:hint="eastAsia"/>
          <w:color w:val="auto"/>
          <w:lang w:eastAsia="zh-CN"/>
        </w:rPr>
        <w:t>，</w:t>
      </w:r>
      <w:r>
        <w:rPr>
          <w:rFonts w:hint="eastAsia"/>
          <w:color w:val="auto"/>
        </w:rPr>
        <w:t>提升技工院校烘焙技术实操水平。</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szCs w:val="32"/>
        </w:rPr>
      </w:pPr>
      <w:r>
        <w:rPr>
          <w:rFonts w:hint="eastAsia"/>
          <w:color w:val="auto"/>
        </w:rPr>
        <w:t>（二）培训内容：解读世界技能大赛烘焙项目技术、比赛考核内容、评分标准</w:t>
      </w:r>
      <w:r>
        <w:rPr>
          <w:rFonts w:hint="eastAsia"/>
          <w:color w:val="auto"/>
          <w:lang w:eastAsia="zh-CN"/>
        </w:rPr>
        <w:t>；</w:t>
      </w:r>
      <w:r>
        <w:rPr>
          <w:rFonts w:hint="eastAsia"/>
          <w:color w:val="auto"/>
        </w:rPr>
        <w:t>无糖无油面包模块制作</w:t>
      </w:r>
      <w:r>
        <w:rPr>
          <w:rFonts w:hint="eastAsia"/>
          <w:color w:val="auto"/>
          <w:lang w:eastAsia="zh-CN"/>
        </w:rPr>
        <w:t>（</w:t>
      </w:r>
      <w:r>
        <w:rPr>
          <w:rFonts w:hint="eastAsia"/>
          <w:color w:val="auto"/>
        </w:rPr>
        <w:t>法棍、造型面包、欧包等</w:t>
      </w:r>
      <w:r>
        <w:rPr>
          <w:rFonts w:hint="eastAsia"/>
          <w:color w:val="auto"/>
          <w:lang w:eastAsia="zh-CN"/>
        </w:rPr>
        <w:t>）</w:t>
      </w:r>
      <w:r>
        <w:rPr>
          <w:rFonts w:hint="eastAsia"/>
          <w:color w:val="auto"/>
        </w:rPr>
        <w:t>；布里欧修面包制作</w:t>
      </w:r>
      <w:r>
        <w:rPr>
          <w:rFonts w:hint="eastAsia"/>
          <w:color w:val="auto"/>
          <w:lang w:eastAsia="zh-CN"/>
        </w:rPr>
        <w:t>（</w:t>
      </w:r>
      <w:r>
        <w:rPr>
          <w:rFonts w:hint="eastAsia"/>
          <w:color w:val="auto"/>
        </w:rPr>
        <w:t>辫子面包、含馅布里欧修等</w:t>
      </w:r>
      <w:r>
        <w:rPr>
          <w:rFonts w:hint="eastAsia"/>
          <w:color w:val="auto"/>
          <w:lang w:eastAsia="zh-CN"/>
        </w:rPr>
        <w:t>）</w:t>
      </w:r>
      <w:r>
        <w:rPr>
          <w:rFonts w:hint="eastAsia"/>
          <w:color w:val="auto"/>
        </w:rPr>
        <w:t>；起酥面包制作</w:t>
      </w:r>
      <w:r>
        <w:rPr>
          <w:rFonts w:hint="eastAsia"/>
          <w:color w:val="auto"/>
          <w:lang w:eastAsia="zh-CN"/>
        </w:rPr>
        <w:t>（</w:t>
      </w:r>
      <w:r>
        <w:rPr>
          <w:rFonts w:hint="eastAsia"/>
          <w:color w:val="auto"/>
        </w:rPr>
        <w:t>丹麦</w:t>
      </w:r>
      <w:r>
        <w:rPr>
          <w:rFonts w:hint="eastAsia"/>
          <w:color w:val="auto"/>
          <w:lang w:eastAsia="zh-CN"/>
        </w:rPr>
        <w:t>与</w:t>
      </w:r>
      <w:r>
        <w:rPr>
          <w:rFonts w:hint="eastAsia"/>
          <w:color w:val="auto"/>
        </w:rPr>
        <w:t>可颂</w:t>
      </w:r>
      <w:r>
        <w:rPr>
          <w:rFonts w:hint="eastAsia"/>
          <w:color w:val="auto"/>
          <w:lang w:eastAsia="zh-CN"/>
        </w:rPr>
        <w:t>）和</w:t>
      </w:r>
      <w:r>
        <w:rPr>
          <w:rFonts w:hint="eastAsia"/>
          <w:color w:val="auto"/>
        </w:rPr>
        <w:t>产品运用</w:t>
      </w:r>
      <w:r>
        <w:rPr>
          <w:rFonts w:hint="eastAsia"/>
          <w:color w:val="auto"/>
          <w:lang w:eastAsia="zh-CN"/>
        </w:rPr>
        <w:t>、</w:t>
      </w:r>
      <w:r>
        <w:rPr>
          <w:rFonts w:hint="eastAsia"/>
          <w:color w:val="auto"/>
        </w:rPr>
        <w:t>演变；艺术面包制作</w:t>
      </w:r>
      <w:r>
        <w:rPr>
          <w:rFonts w:hint="eastAsia"/>
          <w:color w:val="auto"/>
          <w:lang w:eastAsia="zh-CN"/>
        </w:rPr>
        <w:t>、</w:t>
      </w:r>
      <w:r>
        <w:rPr>
          <w:rFonts w:hint="eastAsia"/>
          <w:color w:val="auto"/>
        </w:rPr>
        <w:t>展示</w:t>
      </w:r>
      <w:r>
        <w:rPr>
          <w:rFonts w:hint="eastAsia"/>
          <w:color w:val="auto"/>
          <w:lang w:eastAsia="zh-CN"/>
        </w:rPr>
        <w:t>、</w:t>
      </w:r>
      <w:r>
        <w:rPr>
          <w:rFonts w:hint="eastAsia"/>
          <w:color w:val="auto"/>
        </w:rPr>
        <w:t>配件制作</w:t>
      </w:r>
      <w:r>
        <w:rPr>
          <w:rFonts w:hint="eastAsia"/>
          <w:color w:val="auto"/>
          <w:lang w:eastAsia="zh-CN"/>
        </w:rPr>
        <w:t>和</w:t>
      </w:r>
      <w:r>
        <w:rPr>
          <w:rFonts w:hint="eastAsia"/>
          <w:color w:val="auto"/>
        </w:rPr>
        <w:t>组装。</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eastAsia="黑体"/>
          <w:bCs/>
          <w:kern w:val="0"/>
          <w:szCs w:val="32"/>
        </w:rPr>
        <w:t>二、培训对象</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烹饪、面点等相关专业骨干教师。原则每学校不超过3人，总人数不超过30人。</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14天内有确诊病例接触史或疑似病例接触史的人员及发热患者不能参加培训。</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eastAsia="黑体"/>
          <w:bCs/>
          <w:kern w:val="0"/>
          <w:szCs w:val="32"/>
        </w:rPr>
        <w:t>三、培训师资</w:t>
      </w:r>
    </w:p>
    <w:p>
      <w:pPr>
        <w:keepNext w:val="0"/>
        <w:keepLines w:val="0"/>
        <w:pageBreakBefore w:val="0"/>
        <w:widowControl/>
        <w:kinsoku/>
        <w:wordWrap/>
        <w:overflowPunct/>
        <w:topLinePunct w:val="0"/>
        <w:autoSpaceDE/>
        <w:autoSpaceDN/>
        <w:bidi w:val="0"/>
        <w:adjustRightInd/>
        <w:snapToGrid/>
        <w:spacing w:line="520" w:lineRule="exact"/>
        <w:ind w:firstLine="474" w:firstLineChars="150"/>
        <w:textAlignment w:val="auto"/>
        <w:outlineLvl w:val="9"/>
        <w:rPr>
          <w:color w:val="auto"/>
        </w:rPr>
      </w:pPr>
      <w:r>
        <w:rPr>
          <w:rFonts w:hint="eastAsia"/>
          <w:bCs/>
          <w:color w:val="auto"/>
          <w:kern w:val="0"/>
          <w:szCs w:val="32"/>
        </w:rPr>
        <w:t>本次培训拟邀请第45届世界技能大赛烘焙项目国家队教练组成员</w:t>
      </w:r>
      <w:r>
        <w:rPr>
          <w:rFonts w:hint="eastAsia"/>
          <w:b/>
          <w:color w:val="auto"/>
        </w:rPr>
        <w:t>庄琼芳</w:t>
      </w:r>
      <w:r>
        <w:rPr>
          <w:rFonts w:hint="eastAsia"/>
          <w:b/>
          <w:kern w:val="0"/>
          <w:szCs w:val="32"/>
        </w:rPr>
        <w:t>；</w:t>
      </w:r>
      <w:r>
        <w:rPr>
          <w:rFonts w:hint="eastAsia"/>
          <w:bCs/>
          <w:color w:val="auto"/>
          <w:kern w:val="0"/>
          <w:szCs w:val="32"/>
        </w:rPr>
        <w:t>第48届国际青年面包师冠军</w:t>
      </w:r>
      <w:r>
        <w:rPr>
          <w:rFonts w:hint="eastAsia"/>
          <w:b/>
          <w:color w:val="auto"/>
        </w:rPr>
        <w:t>杨雄森</w:t>
      </w:r>
      <w:r>
        <w:rPr>
          <w:rFonts w:hint="eastAsia"/>
          <w:kern w:val="0"/>
          <w:szCs w:val="32"/>
        </w:rPr>
        <w:t>；</w:t>
      </w:r>
      <w:r>
        <w:rPr>
          <w:rFonts w:hint="eastAsia"/>
          <w:bCs/>
          <w:color w:val="auto"/>
          <w:kern w:val="0"/>
          <w:szCs w:val="32"/>
        </w:rPr>
        <w:t>中华人民共和国第一届职业技能大赛烘焙（国赛精选）项目铜牌获奖选手、“全国技术能手”</w:t>
      </w:r>
      <w:r>
        <w:rPr>
          <w:rFonts w:hint="eastAsia"/>
          <w:b/>
          <w:color w:val="auto"/>
        </w:rPr>
        <w:t>王真娣</w:t>
      </w:r>
      <w:r>
        <w:rPr>
          <w:rFonts w:hint="eastAsia"/>
          <w:color w:val="auto"/>
        </w:rPr>
        <w:t>等组成专家讲师团进行授课。</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eastAsia="黑体"/>
          <w:bCs/>
          <w:kern w:val="0"/>
          <w:szCs w:val="32"/>
        </w:rPr>
        <w:t>四、培训安排</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（一）具体培训工作由东莞市技师学院承办。</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（二）授课形式：专题讲座、实践操作、现场教学等多种培训形式。</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（三）培训时间：2021年5月17日—5月21日，共5天。</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color w:val="auto"/>
        </w:rPr>
      </w:pPr>
      <w:r>
        <w:rPr>
          <w:rFonts w:hint="eastAsia"/>
          <w:bCs/>
          <w:color w:val="auto"/>
          <w:kern w:val="0"/>
          <w:szCs w:val="32"/>
        </w:rPr>
        <w:t>（四）培训地点：东莞市技师学院职教城校区（东莞市横沥镇职教路6号）。</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（五）培训证书：培训结束，考核合格者，颁发培训证书。</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hint="eastAsia" w:eastAsia="黑体"/>
          <w:bCs/>
          <w:kern w:val="0"/>
          <w:szCs w:val="32"/>
        </w:rPr>
        <w:t>五、报到安排</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报到时间及地点：住宿学员5月16日14:00-17:30华通城大酒店（东莞市企石镇湖滨南路一号、电话：0769-86732288）报到；不住宿学员5月17日8:30东莞市技师学院职教城校区行政楼四楼多功能厅报到。</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hint="eastAsia" w:eastAsia="黑体"/>
          <w:bCs/>
          <w:kern w:val="0"/>
          <w:szCs w:val="32"/>
        </w:rPr>
        <w:t>六、培训费用</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（一）免培训费。</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（二）东莞市市外学员免费提供食宿、酒店与学校交通，城际交通自理。</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（三）东莞市本市学员伙食费、住宿费、交通费自理。</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rStyle w:val="9"/>
          <w:rFonts w:eastAsia="黑体"/>
          <w:bCs/>
          <w:kern w:val="0"/>
          <w:szCs w:val="32"/>
        </w:rPr>
      </w:pPr>
      <w:r>
        <w:rPr>
          <w:rStyle w:val="9"/>
          <w:rFonts w:hint="eastAsia" w:eastAsia="黑体"/>
          <w:bCs/>
          <w:kern w:val="0"/>
          <w:szCs w:val="32"/>
        </w:rPr>
        <w:t>七、报名方式</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drawing>
          <wp:anchor distT="0" distB="0" distL="114300" distR="114300" simplePos="0" relativeHeight="251658240" behindDoc="1" locked="0" layoutInCell="1" allowOverlap="1">
            <wp:simplePos x="0" y="0"/>
            <wp:positionH relativeFrom="column">
              <wp:posOffset>4142740</wp:posOffset>
            </wp:positionH>
            <wp:positionV relativeFrom="paragraph">
              <wp:posOffset>59690</wp:posOffset>
            </wp:positionV>
            <wp:extent cx="1381125" cy="1337945"/>
            <wp:effectExtent l="0" t="0" r="9525" b="0"/>
            <wp:wrapTight wrapText="bothSides">
              <wp:wrapPolygon>
                <wp:start x="0" y="0"/>
                <wp:lineTo x="0" y="21221"/>
                <wp:lineTo x="21451" y="21221"/>
                <wp:lineTo x="2145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rcRect l="7482" t="6804" r="4762" b="8163"/>
                    <a:stretch>
                      <a:fillRect/>
                    </a:stretch>
                  </pic:blipFill>
                  <pic:spPr>
                    <a:xfrm>
                      <a:off x="0" y="0"/>
                      <a:ext cx="1381125" cy="1337945"/>
                    </a:xfrm>
                    <a:prstGeom prst="rect">
                      <a:avLst/>
                    </a:prstGeom>
                    <a:ln>
                      <a:noFill/>
                    </a:ln>
                  </pic:spPr>
                </pic:pic>
              </a:graphicData>
            </a:graphic>
          </wp:anchor>
        </w:drawing>
      </w:r>
      <w:r>
        <w:rPr>
          <w:rFonts w:hint="eastAsia"/>
          <w:b/>
          <w:kern w:val="0"/>
          <w:szCs w:val="32"/>
        </w:rPr>
        <w:t>请各学校于5月13日前，登录网址</w:t>
      </w:r>
      <w:r>
        <w:rPr>
          <w:b/>
          <w:kern w:val="0"/>
          <w:szCs w:val="32"/>
        </w:rPr>
        <w:t>https://www.wjx.top/vj/rFodwh0.aspx</w:t>
      </w:r>
      <w:r>
        <w:rPr>
          <w:rFonts w:hint="eastAsia"/>
          <w:b/>
          <w:kern w:val="0"/>
          <w:szCs w:val="32"/>
        </w:rPr>
        <w:t>或扫描二维码报名，并上传已盖好单位公章的报名表。联系人：谢老师，联系电话：0769-22201627，18038310286。</w:t>
      </w:r>
      <w:r>
        <w:rPr>
          <w:rFonts w:hint="eastAsia"/>
          <w:bCs/>
          <w:color w:val="auto"/>
          <w:kern w:val="0"/>
          <w:szCs w:val="32"/>
        </w:rPr>
        <w:t>按报名先后确定培训人员名单，额满即止。报名经确认成功后（以邮件或电话回复为准），各院校原则上不得随意更换参训人员。</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bCs/>
          <w:color w:val="auto"/>
          <w:kern w:val="0"/>
          <w:szCs w:val="32"/>
        </w:rPr>
      </w:pPr>
      <w:r>
        <w:rPr>
          <w:rFonts w:hint="eastAsia"/>
          <w:bCs/>
          <w:color w:val="auto"/>
          <w:kern w:val="0"/>
          <w:szCs w:val="32"/>
        </w:rPr>
        <w:t>省厅技工教育管理处联系人：林亿丛，电话：020-83180191。通知的电子版可在广东省技工教育师资培训学院网站（http://www.gf79.com/szpx/index.html ）下载。</w:t>
      </w: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kern w:val="0"/>
          <w:szCs w:val="32"/>
        </w:rPr>
      </w:pPr>
    </w:p>
    <w:p>
      <w:pPr>
        <w:keepNext w:val="0"/>
        <w:keepLines w:val="0"/>
        <w:pageBreakBefore w:val="0"/>
        <w:widowControl/>
        <w:kinsoku/>
        <w:wordWrap/>
        <w:overflowPunct/>
        <w:topLinePunct w:val="0"/>
        <w:autoSpaceDE/>
        <w:autoSpaceDN/>
        <w:bidi w:val="0"/>
        <w:adjustRightInd/>
        <w:snapToGrid/>
        <w:spacing w:line="520" w:lineRule="exact"/>
        <w:ind w:firstLine="632" w:firstLineChars="200"/>
        <w:textAlignment w:val="auto"/>
        <w:outlineLvl w:val="9"/>
        <w:rPr>
          <w:color w:val="auto"/>
        </w:rPr>
      </w:pPr>
      <w:r>
        <w:rPr>
          <w:rFonts w:hint="eastAsia"/>
          <w:color w:val="auto"/>
        </w:rPr>
        <w:t>附件：1．世界技能大赛烘焙师资培训班课程表</w:t>
      </w:r>
    </w:p>
    <w:p>
      <w:pPr>
        <w:keepNext w:val="0"/>
        <w:keepLines w:val="0"/>
        <w:pageBreakBefore w:val="0"/>
        <w:widowControl/>
        <w:kinsoku/>
        <w:wordWrap/>
        <w:overflowPunct/>
        <w:topLinePunct w:val="0"/>
        <w:autoSpaceDE/>
        <w:autoSpaceDN/>
        <w:bidi w:val="0"/>
        <w:adjustRightInd/>
        <w:snapToGrid/>
        <w:spacing w:line="520" w:lineRule="exact"/>
        <w:ind w:firstLine="1580" w:firstLineChars="500"/>
        <w:textAlignment w:val="auto"/>
        <w:outlineLvl w:val="9"/>
        <w:rPr>
          <w:color w:val="auto"/>
        </w:rPr>
      </w:pPr>
      <w:r>
        <w:rPr>
          <w:rFonts w:hint="eastAsia"/>
          <w:color w:val="auto"/>
        </w:rPr>
        <w:t>2．世界技能大赛烘焙师资培训班报名表</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kern w:val="0"/>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kern w:val="0"/>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kern w:val="0"/>
          <w:szCs w:val="32"/>
        </w:rPr>
      </w:pPr>
    </w:p>
    <w:p>
      <w:pPr>
        <w:keepNext w:val="0"/>
        <w:keepLines w:val="0"/>
        <w:pageBreakBefore w:val="0"/>
        <w:widowControl/>
        <w:kinsoku/>
        <w:wordWrap/>
        <w:overflowPunct/>
        <w:topLinePunct w:val="0"/>
        <w:autoSpaceDE/>
        <w:autoSpaceDN/>
        <w:bidi w:val="0"/>
        <w:adjustRightInd/>
        <w:snapToGrid/>
        <w:spacing w:line="520" w:lineRule="exact"/>
        <w:ind w:firstLine="2493" w:firstLineChars="789"/>
        <w:textAlignment w:val="auto"/>
        <w:outlineLvl w:val="9"/>
        <w:rPr>
          <w:color w:val="auto"/>
        </w:rPr>
      </w:pPr>
      <w:r>
        <w:rPr>
          <w:color w:val="auto"/>
        </w:rPr>
        <w:t>广东省人力资源和社会保障厅技工教育管理处</w:t>
      </w:r>
    </w:p>
    <w:p>
      <w:pPr>
        <w:keepNext w:val="0"/>
        <w:keepLines w:val="0"/>
        <w:pageBreakBefore w:val="0"/>
        <w:widowControl/>
        <w:kinsoku/>
        <w:wordWrap/>
        <w:overflowPunct/>
        <w:topLinePunct w:val="0"/>
        <w:autoSpaceDE/>
        <w:autoSpaceDN/>
        <w:bidi w:val="0"/>
        <w:adjustRightInd/>
        <w:snapToGrid/>
        <w:spacing w:line="520" w:lineRule="exact"/>
        <w:ind w:firstLine="2493" w:firstLineChars="789"/>
        <w:textAlignment w:val="auto"/>
        <w:outlineLvl w:val="9"/>
        <w:rPr>
          <w:rStyle w:val="9"/>
          <w:rFonts w:eastAsia="宋体"/>
          <w:szCs w:val="32"/>
        </w:rPr>
      </w:pPr>
      <w:r>
        <w:rPr>
          <w:color w:val="auto"/>
        </w:rPr>
        <w:t xml:space="preserve">   </w:t>
      </w:r>
      <w:bookmarkStart w:id="0" w:name="_GoBack"/>
      <w:bookmarkEnd w:id="0"/>
      <w:r>
        <w:rPr>
          <w:color w:val="auto"/>
        </w:rPr>
        <w:t xml:space="preserve">        20</w:t>
      </w:r>
      <w:r>
        <w:rPr>
          <w:rFonts w:hint="eastAsia"/>
          <w:color w:val="auto"/>
        </w:rPr>
        <w:t>21</w:t>
      </w:r>
      <w:r>
        <w:rPr>
          <w:color w:val="auto"/>
        </w:rPr>
        <w:t>年</w:t>
      </w:r>
      <w:r>
        <w:rPr>
          <w:rFonts w:hint="eastAsia"/>
          <w:color w:val="auto"/>
          <w:lang w:val="en-US" w:eastAsia="zh-CN"/>
        </w:rPr>
        <w:t>4</w:t>
      </w:r>
      <w:r>
        <w:rPr>
          <w:color w:val="auto"/>
        </w:rPr>
        <w:t>月</w:t>
      </w:r>
      <w:r>
        <w:rPr>
          <w:rFonts w:hint="eastAsia"/>
          <w:color w:val="auto"/>
          <w:lang w:val="en-US" w:eastAsia="zh-CN"/>
        </w:rPr>
        <w:t>22</w:t>
      </w:r>
      <w:r>
        <w:rPr>
          <w:color w:val="auto"/>
        </w:rPr>
        <w:t>日</w:t>
      </w:r>
      <w:r>
        <w:rPr>
          <w:rStyle w:val="9"/>
          <w:rFonts w:eastAsia="宋体"/>
          <w:szCs w:val="32"/>
        </w:rPr>
        <w:br w:type="page"/>
      </w:r>
    </w:p>
    <w:p>
      <w:pPr>
        <w:rPr>
          <w:rStyle w:val="9"/>
          <w:rFonts w:eastAsia="宋体"/>
          <w:szCs w:val="32"/>
        </w:rPr>
      </w:pPr>
      <w:r>
        <w:rPr>
          <w:rStyle w:val="9"/>
          <w:rFonts w:eastAsia="宋体"/>
          <w:szCs w:val="32"/>
        </w:rPr>
        <w:t>附件1</w:t>
      </w:r>
    </w:p>
    <w:p>
      <w:pPr>
        <w:jc w:val="center"/>
        <w:rPr>
          <w:rFonts w:eastAsia="创艺简标宋"/>
          <w:sz w:val="40"/>
          <w:szCs w:val="40"/>
        </w:rPr>
      </w:pPr>
      <w:r>
        <w:rPr>
          <w:rFonts w:hint="eastAsia" w:eastAsia="创艺简标宋"/>
          <w:sz w:val="40"/>
          <w:szCs w:val="40"/>
        </w:rPr>
        <w:t>世界技能大赛烘焙师资培训班课程表</w:t>
      </w:r>
    </w:p>
    <w:tbl>
      <w:tblPr>
        <w:tblStyle w:val="7"/>
        <w:tblpPr w:leftFromText="180" w:rightFromText="180" w:vertAnchor="text" w:horzAnchor="page" w:tblpX="1374" w:tblpY="58"/>
        <w:tblOverlap w:val="never"/>
        <w:tblW w:w="93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1398"/>
        <w:gridCol w:w="3569"/>
        <w:gridCol w:w="1064"/>
        <w:gridCol w:w="1272"/>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626"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序号</w:t>
            </w:r>
          </w:p>
        </w:tc>
        <w:tc>
          <w:tcPr>
            <w:tcW w:w="1398"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培训时间</w:t>
            </w:r>
          </w:p>
        </w:tc>
        <w:tc>
          <w:tcPr>
            <w:tcW w:w="3569"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培训模块及内容</w:t>
            </w:r>
          </w:p>
        </w:tc>
        <w:tc>
          <w:tcPr>
            <w:tcW w:w="1064"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培训形式</w:t>
            </w:r>
          </w:p>
        </w:tc>
        <w:tc>
          <w:tcPr>
            <w:tcW w:w="1272"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授课专家</w:t>
            </w:r>
          </w:p>
        </w:tc>
        <w:tc>
          <w:tcPr>
            <w:tcW w:w="1397"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地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26" w:hRule="atLeast"/>
        </w:trPr>
        <w:tc>
          <w:tcPr>
            <w:tcW w:w="626"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1</w:t>
            </w: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5月17日</w:t>
            </w:r>
          </w:p>
          <w:p>
            <w:pPr>
              <w:widowControl w:val="0"/>
              <w:spacing w:line="320" w:lineRule="exact"/>
              <w:jc w:val="center"/>
              <w:rPr>
                <w:sz w:val="24"/>
                <w:szCs w:val="24"/>
              </w:rPr>
            </w:pPr>
            <w:r>
              <w:rPr>
                <w:rFonts w:hint="eastAsia"/>
                <w:sz w:val="24"/>
                <w:szCs w:val="24"/>
              </w:rPr>
              <w:t>9:00-9:15</w:t>
            </w:r>
          </w:p>
        </w:tc>
        <w:tc>
          <w:tcPr>
            <w:tcW w:w="3569" w:type="dxa"/>
            <w:tcBorders>
              <w:tl2br w:val="nil"/>
              <w:tr2bl w:val="nil"/>
            </w:tcBorders>
            <w:vAlign w:val="center"/>
          </w:tcPr>
          <w:p>
            <w:pPr>
              <w:widowControl w:val="0"/>
              <w:spacing w:line="320" w:lineRule="exact"/>
              <w:jc w:val="center"/>
              <w:rPr>
                <w:sz w:val="24"/>
                <w:szCs w:val="24"/>
              </w:rPr>
            </w:pPr>
            <w:r>
              <w:rPr>
                <w:rFonts w:hint="eastAsia"/>
                <w:sz w:val="24"/>
                <w:szCs w:val="24"/>
              </w:rPr>
              <w:t>开班仪式</w:t>
            </w:r>
          </w:p>
        </w:tc>
        <w:tc>
          <w:tcPr>
            <w:tcW w:w="1064" w:type="dxa"/>
            <w:tcBorders>
              <w:tl2br w:val="nil"/>
              <w:tr2bl w:val="nil"/>
            </w:tcBorders>
            <w:vAlign w:val="center"/>
          </w:tcPr>
          <w:p>
            <w:pPr>
              <w:widowControl w:val="0"/>
              <w:spacing w:line="320" w:lineRule="exact"/>
              <w:jc w:val="center"/>
              <w:rPr>
                <w:sz w:val="24"/>
                <w:szCs w:val="24"/>
              </w:rPr>
            </w:pPr>
          </w:p>
        </w:tc>
        <w:tc>
          <w:tcPr>
            <w:tcW w:w="1272" w:type="dxa"/>
            <w:tcBorders>
              <w:tl2br w:val="nil"/>
              <w:tr2bl w:val="nil"/>
            </w:tcBorders>
            <w:vAlign w:val="center"/>
          </w:tcPr>
          <w:p>
            <w:pPr>
              <w:widowControl w:val="0"/>
              <w:spacing w:line="320" w:lineRule="exact"/>
              <w:jc w:val="center"/>
              <w:rPr>
                <w:sz w:val="24"/>
                <w:szCs w:val="24"/>
              </w:rPr>
            </w:pP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行政楼四楼多功能报告厅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8" w:hRule="atLeast"/>
        </w:trPr>
        <w:tc>
          <w:tcPr>
            <w:tcW w:w="626" w:type="dxa"/>
            <w:vMerge w:val="continue"/>
            <w:tcBorders>
              <w:tl2br w:val="nil"/>
              <w:tr2bl w:val="nil"/>
            </w:tcBorders>
            <w:vAlign w:val="center"/>
          </w:tcPr>
          <w:p>
            <w:pPr>
              <w:widowControl w:val="0"/>
              <w:spacing w:line="320" w:lineRule="exact"/>
              <w:jc w:val="center"/>
              <w:rPr>
                <w:sz w:val="24"/>
                <w:szCs w:val="24"/>
              </w:rPr>
            </w:pP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5月17日</w:t>
            </w:r>
          </w:p>
          <w:p>
            <w:pPr>
              <w:widowControl w:val="0"/>
              <w:spacing w:line="320" w:lineRule="exact"/>
              <w:jc w:val="center"/>
              <w:rPr>
                <w:sz w:val="24"/>
                <w:szCs w:val="24"/>
              </w:rPr>
            </w:pPr>
            <w:r>
              <w:rPr>
                <w:rFonts w:hint="eastAsia"/>
                <w:sz w:val="24"/>
                <w:szCs w:val="24"/>
              </w:rPr>
              <w:t>9:15-12:00</w:t>
            </w:r>
          </w:p>
        </w:tc>
        <w:tc>
          <w:tcPr>
            <w:tcW w:w="3569" w:type="dxa"/>
            <w:tcBorders>
              <w:tl2br w:val="nil"/>
              <w:tr2bl w:val="nil"/>
            </w:tcBorders>
            <w:vAlign w:val="center"/>
          </w:tcPr>
          <w:p>
            <w:pPr>
              <w:widowControl w:val="0"/>
              <w:spacing w:line="320" w:lineRule="exact"/>
              <w:jc w:val="center"/>
              <w:rPr>
                <w:sz w:val="24"/>
                <w:szCs w:val="24"/>
              </w:rPr>
            </w:pPr>
            <w:r>
              <w:rPr>
                <w:rFonts w:hint="eastAsia"/>
                <w:sz w:val="24"/>
                <w:szCs w:val="24"/>
              </w:rPr>
              <w:t xml:space="preserve">模块一：世界技能大赛烘焙项目技术文件解读、比赛考核内容、评分标准  </w:t>
            </w:r>
          </w:p>
        </w:tc>
        <w:tc>
          <w:tcPr>
            <w:tcW w:w="106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tc>
        <w:tc>
          <w:tcPr>
            <w:tcW w:w="1272" w:type="dxa"/>
            <w:tcBorders>
              <w:tl2br w:val="nil"/>
              <w:tr2bl w:val="nil"/>
            </w:tcBorders>
            <w:vAlign w:val="center"/>
          </w:tcPr>
          <w:p>
            <w:pPr>
              <w:widowControl w:val="0"/>
              <w:spacing w:line="320" w:lineRule="exact"/>
              <w:jc w:val="center"/>
              <w:rPr>
                <w:sz w:val="24"/>
                <w:szCs w:val="24"/>
              </w:rPr>
            </w:pPr>
            <w:r>
              <w:rPr>
                <w:rFonts w:hint="eastAsia"/>
                <w:sz w:val="24"/>
                <w:szCs w:val="24"/>
              </w:rPr>
              <w:t>庄琼芳</w:t>
            </w: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17" w:hRule="atLeast"/>
        </w:trPr>
        <w:tc>
          <w:tcPr>
            <w:tcW w:w="626" w:type="dxa"/>
            <w:vMerge w:val="continue"/>
            <w:tcBorders>
              <w:tl2br w:val="nil"/>
              <w:tr2bl w:val="nil"/>
            </w:tcBorders>
            <w:vAlign w:val="center"/>
          </w:tcPr>
          <w:p>
            <w:pPr>
              <w:widowControl w:val="0"/>
              <w:spacing w:line="320" w:lineRule="exact"/>
              <w:jc w:val="center"/>
              <w:rPr>
                <w:sz w:val="24"/>
                <w:szCs w:val="24"/>
              </w:rPr>
            </w:pP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5月17日</w:t>
            </w:r>
          </w:p>
          <w:p>
            <w:pPr>
              <w:widowControl w:val="0"/>
              <w:spacing w:line="320" w:lineRule="exact"/>
              <w:jc w:val="center"/>
              <w:rPr>
                <w:sz w:val="24"/>
                <w:szCs w:val="24"/>
              </w:rPr>
            </w:pPr>
            <w:r>
              <w:rPr>
                <w:rFonts w:hint="eastAsia"/>
                <w:sz w:val="24"/>
                <w:szCs w:val="24"/>
              </w:rPr>
              <w:t>14:30-17:30</w:t>
            </w:r>
          </w:p>
        </w:tc>
        <w:tc>
          <w:tcPr>
            <w:tcW w:w="3569" w:type="dxa"/>
            <w:tcBorders>
              <w:tl2br w:val="nil"/>
              <w:tr2bl w:val="nil"/>
            </w:tcBorders>
            <w:vAlign w:val="center"/>
          </w:tcPr>
          <w:p>
            <w:pPr>
              <w:widowControl w:val="0"/>
              <w:spacing w:line="320" w:lineRule="exact"/>
              <w:jc w:val="center"/>
              <w:rPr>
                <w:sz w:val="24"/>
                <w:szCs w:val="24"/>
              </w:rPr>
            </w:pPr>
            <w:r>
              <w:rPr>
                <w:rFonts w:hint="eastAsia"/>
                <w:sz w:val="24"/>
                <w:szCs w:val="24"/>
              </w:rPr>
              <w:t>模块六：无糖无油面包模块制作，欧包的示范与制作</w:t>
            </w:r>
          </w:p>
        </w:tc>
        <w:tc>
          <w:tcPr>
            <w:tcW w:w="1064" w:type="dxa"/>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pPr>
              <w:widowControl w:val="0"/>
              <w:spacing w:line="320" w:lineRule="exact"/>
              <w:jc w:val="center"/>
              <w:rPr>
                <w:sz w:val="24"/>
                <w:szCs w:val="24"/>
              </w:rPr>
            </w:pPr>
            <w:r>
              <w:rPr>
                <w:rFonts w:hint="eastAsia"/>
                <w:sz w:val="24"/>
                <w:szCs w:val="24"/>
              </w:rPr>
              <w:t>庄琼芳</w:t>
            </w:r>
          </w:p>
          <w:p>
            <w:pPr>
              <w:widowControl w:val="0"/>
              <w:spacing w:line="320" w:lineRule="exact"/>
              <w:jc w:val="center"/>
              <w:rPr>
                <w:sz w:val="24"/>
                <w:szCs w:val="24"/>
              </w:rPr>
            </w:pPr>
            <w:r>
              <w:rPr>
                <w:rFonts w:hint="eastAsia"/>
                <w:sz w:val="24"/>
                <w:szCs w:val="24"/>
              </w:rPr>
              <w:t>杨雄森</w:t>
            </w: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72" w:hRule="atLeast"/>
        </w:trPr>
        <w:tc>
          <w:tcPr>
            <w:tcW w:w="626"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2</w:t>
            </w: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5月18日</w:t>
            </w:r>
          </w:p>
          <w:p>
            <w:pPr>
              <w:widowControl w:val="0"/>
              <w:spacing w:line="320" w:lineRule="exact"/>
              <w:jc w:val="center"/>
              <w:rPr>
                <w:sz w:val="24"/>
                <w:szCs w:val="24"/>
              </w:rPr>
            </w:pPr>
            <w:r>
              <w:rPr>
                <w:rFonts w:hint="eastAsia"/>
                <w:sz w:val="24"/>
                <w:szCs w:val="24"/>
              </w:rPr>
              <w:t>9:00-12:00</w:t>
            </w:r>
          </w:p>
        </w:tc>
        <w:tc>
          <w:tcPr>
            <w:tcW w:w="3569"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模块二：无糖无油面包模块制作，法棍、花式法棍、造型面包示范与制作</w:t>
            </w:r>
          </w:p>
        </w:tc>
        <w:tc>
          <w:tcPr>
            <w:tcW w:w="1064"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2"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庄琼芳</w:t>
            </w:r>
          </w:p>
          <w:p>
            <w:pPr>
              <w:widowControl w:val="0"/>
              <w:spacing w:line="320" w:lineRule="exact"/>
              <w:jc w:val="center"/>
              <w:rPr>
                <w:sz w:val="24"/>
                <w:szCs w:val="24"/>
              </w:rPr>
            </w:pPr>
            <w:r>
              <w:rPr>
                <w:rFonts w:hint="eastAsia"/>
                <w:sz w:val="24"/>
                <w:szCs w:val="24"/>
              </w:rPr>
              <w:t>杨雄森</w:t>
            </w:r>
          </w:p>
        </w:tc>
        <w:tc>
          <w:tcPr>
            <w:tcW w:w="1397"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7" w:hRule="atLeast"/>
        </w:trPr>
        <w:tc>
          <w:tcPr>
            <w:tcW w:w="626" w:type="dxa"/>
            <w:vMerge w:val="continue"/>
            <w:tcBorders>
              <w:tl2br w:val="nil"/>
              <w:tr2bl w:val="nil"/>
            </w:tcBorders>
            <w:vAlign w:val="center"/>
          </w:tcPr>
          <w:p>
            <w:pPr>
              <w:widowControl w:val="0"/>
              <w:spacing w:line="320" w:lineRule="exact"/>
              <w:jc w:val="center"/>
              <w:rPr>
                <w:sz w:val="24"/>
                <w:szCs w:val="24"/>
              </w:rPr>
            </w:pP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5月18日</w:t>
            </w:r>
          </w:p>
          <w:p>
            <w:pPr>
              <w:widowControl w:val="0"/>
              <w:spacing w:line="320" w:lineRule="exact"/>
              <w:jc w:val="center"/>
              <w:rPr>
                <w:sz w:val="24"/>
                <w:szCs w:val="24"/>
              </w:rPr>
            </w:pPr>
            <w:r>
              <w:rPr>
                <w:rFonts w:hint="eastAsia"/>
                <w:sz w:val="24"/>
                <w:szCs w:val="24"/>
              </w:rPr>
              <w:t>14:30-17:30</w:t>
            </w:r>
          </w:p>
        </w:tc>
        <w:tc>
          <w:tcPr>
            <w:tcW w:w="3569" w:type="dxa"/>
            <w:vMerge w:val="continue"/>
            <w:tcBorders>
              <w:tl2br w:val="nil"/>
              <w:tr2bl w:val="nil"/>
            </w:tcBorders>
            <w:vAlign w:val="center"/>
          </w:tcPr>
          <w:p>
            <w:pPr>
              <w:widowControl w:val="0"/>
              <w:spacing w:line="320" w:lineRule="exact"/>
              <w:jc w:val="center"/>
              <w:rPr>
                <w:sz w:val="24"/>
                <w:szCs w:val="24"/>
              </w:rPr>
            </w:pPr>
          </w:p>
        </w:tc>
        <w:tc>
          <w:tcPr>
            <w:tcW w:w="1064" w:type="dxa"/>
            <w:vMerge w:val="continue"/>
            <w:tcBorders>
              <w:tl2br w:val="nil"/>
              <w:tr2bl w:val="nil"/>
            </w:tcBorders>
            <w:vAlign w:val="center"/>
          </w:tcPr>
          <w:p>
            <w:pPr>
              <w:widowControl w:val="0"/>
              <w:spacing w:line="320" w:lineRule="exact"/>
              <w:jc w:val="center"/>
              <w:rPr>
                <w:sz w:val="24"/>
                <w:szCs w:val="24"/>
              </w:rPr>
            </w:pPr>
          </w:p>
        </w:tc>
        <w:tc>
          <w:tcPr>
            <w:tcW w:w="1272" w:type="dxa"/>
            <w:vMerge w:val="continue"/>
            <w:tcBorders>
              <w:tl2br w:val="nil"/>
              <w:tr2bl w:val="nil"/>
            </w:tcBorders>
            <w:vAlign w:val="center"/>
          </w:tcPr>
          <w:p>
            <w:pPr>
              <w:widowControl w:val="0"/>
              <w:spacing w:line="320" w:lineRule="exact"/>
              <w:jc w:val="center"/>
              <w:rPr>
                <w:sz w:val="24"/>
                <w:szCs w:val="24"/>
              </w:rPr>
            </w:pPr>
          </w:p>
        </w:tc>
        <w:tc>
          <w:tcPr>
            <w:tcW w:w="1397" w:type="dxa"/>
            <w:vMerge w:val="continue"/>
            <w:tcBorders>
              <w:tl2br w:val="nil"/>
              <w:tr2bl w:val="nil"/>
            </w:tcBorders>
            <w:vAlign w:val="center"/>
          </w:tcPr>
          <w:p>
            <w:pPr>
              <w:widowControl w:val="0"/>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7" w:hRule="atLeast"/>
        </w:trPr>
        <w:tc>
          <w:tcPr>
            <w:tcW w:w="626"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3</w:t>
            </w: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5月19日</w:t>
            </w:r>
          </w:p>
          <w:p>
            <w:pPr>
              <w:widowControl w:val="0"/>
              <w:spacing w:line="320" w:lineRule="exact"/>
              <w:jc w:val="center"/>
              <w:rPr>
                <w:sz w:val="24"/>
                <w:szCs w:val="24"/>
              </w:rPr>
            </w:pPr>
            <w:r>
              <w:rPr>
                <w:rFonts w:hint="eastAsia"/>
                <w:sz w:val="24"/>
                <w:szCs w:val="24"/>
              </w:rPr>
              <w:t>9:00-12:00</w:t>
            </w:r>
          </w:p>
        </w:tc>
        <w:tc>
          <w:tcPr>
            <w:tcW w:w="3569"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模块三布里欧修面包制作：辫子面包、含馅布里欧修、传统布里欧修示范与制作</w:t>
            </w:r>
          </w:p>
        </w:tc>
        <w:tc>
          <w:tcPr>
            <w:tcW w:w="1064"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2" w:type="dxa"/>
            <w:tcBorders>
              <w:tl2br w:val="nil"/>
              <w:tr2bl w:val="nil"/>
            </w:tcBorders>
            <w:vAlign w:val="center"/>
          </w:tcPr>
          <w:p>
            <w:pPr>
              <w:widowControl w:val="0"/>
              <w:spacing w:line="320" w:lineRule="exact"/>
              <w:jc w:val="center"/>
              <w:rPr>
                <w:sz w:val="24"/>
                <w:szCs w:val="24"/>
              </w:rPr>
            </w:pPr>
            <w:r>
              <w:rPr>
                <w:rFonts w:hint="eastAsia"/>
                <w:sz w:val="24"/>
                <w:szCs w:val="24"/>
              </w:rPr>
              <w:t>庄琼芳</w:t>
            </w:r>
          </w:p>
          <w:p>
            <w:pPr>
              <w:widowControl w:val="0"/>
              <w:spacing w:line="320" w:lineRule="exact"/>
              <w:jc w:val="center"/>
              <w:rPr>
                <w:sz w:val="24"/>
                <w:szCs w:val="24"/>
              </w:rPr>
            </w:pPr>
            <w:r>
              <w:rPr>
                <w:rFonts w:hint="eastAsia"/>
                <w:sz w:val="24"/>
                <w:szCs w:val="24"/>
              </w:rPr>
              <w:t>杨雄森</w:t>
            </w: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7" w:hRule="atLeast"/>
        </w:trPr>
        <w:tc>
          <w:tcPr>
            <w:tcW w:w="626" w:type="dxa"/>
            <w:vMerge w:val="continue"/>
            <w:tcBorders>
              <w:tl2br w:val="nil"/>
              <w:tr2bl w:val="nil"/>
            </w:tcBorders>
            <w:vAlign w:val="center"/>
          </w:tcPr>
          <w:p>
            <w:pPr>
              <w:widowControl w:val="0"/>
              <w:spacing w:line="320" w:lineRule="exact"/>
              <w:jc w:val="center"/>
              <w:rPr>
                <w:sz w:val="24"/>
                <w:szCs w:val="24"/>
              </w:rPr>
            </w:pP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5月19日</w:t>
            </w:r>
          </w:p>
          <w:p>
            <w:pPr>
              <w:widowControl w:val="0"/>
              <w:spacing w:line="320" w:lineRule="exact"/>
              <w:jc w:val="center"/>
              <w:rPr>
                <w:sz w:val="24"/>
                <w:szCs w:val="24"/>
              </w:rPr>
            </w:pPr>
            <w:r>
              <w:rPr>
                <w:rFonts w:hint="eastAsia"/>
                <w:sz w:val="24"/>
                <w:szCs w:val="24"/>
              </w:rPr>
              <w:t>14:30-17:30</w:t>
            </w:r>
          </w:p>
        </w:tc>
        <w:tc>
          <w:tcPr>
            <w:tcW w:w="3569" w:type="dxa"/>
            <w:vMerge w:val="continue"/>
            <w:tcBorders>
              <w:tl2br w:val="nil"/>
              <w:tr2bl w:val="nil"/>
            </w:tcBorders>
            <w:vAlign w:val="center"/>
          </w:tcPr>
          <w:p>
            <w:pPr>
              <w:widowControl w:val="0"/>
              <w:spacing w:line="320" w:lineRule="exact"/>
              <w:jc w:val="center"/>
              <w:rPr>
                <w:sz w:val="24"/>
                <w:szCs w:val="24"/>
              </w:rPr>
            </w:pPr>
          </w:p>
        </w:tc>
        <w:tc>
          <w:tcPr>
            <w:tcW w:w="1064" w:type="dxa"/>
            <w:vMerge w:val="continue"/>
            <w:tcBorders>
              <w:tl2br w:val="nil"/>
              <w:tr2bl w:val="nil"/>
            </w:tcBorders>
            <w:vAlign w:val="center"/>
          </w:tcPr>
          <w:p>
            <w:pPr>
              <w:widowControl w:val="0"/>
              <w:spacing w:line="320" w:lineRule="exact"/>
              <w:jc w:val="center"/>
              <w:rPr>
                <w:sz w:val="24"/>
                <w:szCs w:val="24"/>
              </w:rPr>
            </w:pPr>
          </w:p>
        </w:tc>
        <w:tc>
          <w:tcPr>
            <w:tcW w:w="1272" w:type="dxa"/>
            <w:tcBorders>
              <w:tl2br w:val="nil"/>
              <w:tr2bl w:val="nil"/>
            </w:tcBorders>
            <w:vAlign w:val="center"/>
          </w:tcPr>
          <w:p>
            <w:pPr>
              <w:widowControl w:val="0"/>
              <w:spacing w:line="320" w:lineRule="exact"/>
              <w:jc w:val="center"/>
              <w:rPr>
                <w:sz w:val="24"/>
                <w:szCs w:val="24"/>
              </w:rPr>
            </w:pPr>
            <w:r>
              <w:rPr>
                <w:rFonts w:hint="eastAsia"/>
                <w:sz w:val="24"/>
                <w:szCs w:val="24"/>
              </w:rPr>
              <w:t>庄琼芳</w:t>
            </w:r>
          </w:p>
          <w:p>
            <w:pPr>
              <w:widowControl w:val="0"/>
              <w:spacing w:line="320" w:lineRule="exact"/>
              <w:jc w:val="center"/>
              <w:rPr>
                <w:sz w:val="24"/>
                <w:szCs w:val="24"/>
              </w:rPr>
            </w:pPr>
            <w:r>
              <w:rPr>
                <w:rFonts w:hint="eastAsia"/>
                <w:sz w:val="24"/>
                <w:szCs w:val="24"/>
              </w:rPr>
              <w:t>王真娣</w:t>
            </w: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08" w:hRule="atLeast"/>
        </w:trPr>
        <w:tc>
          <w:tcPr>
            <w:tcW w:w="626"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4</w:t>
            </w: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5月20日</w:t>
            </w:r>
          </w:p>
          <w:p>
            <w:pPr>
              <w:widowControl w:val="0"/>
              <w:spacing w:line="320" w:lineRule="exact"/>
              <w:jc w:val="center"/>
              <w:rPr>
                <w:sz w:val="24"/>
                <w:szCs w:val="24"/>
              </w:rPr>
            </w:pPr>
            <w:r>
              <w:rPr>
                <w:rFonts w:hint="eastAsia"/>
                <w:sz w:val="24"/>
                <w:szCs w:val="24"/>
              </w:rPr>
              <w:t>9:00-12:00</w:t>
            </w:r>
          </w:p>
        </w:tc>
        <w:tc>
          <w:tcPr>
            <w:tcW w:w="3569"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模块四：起酥面包制作，丹麦与可颂制作、产品运用及演变示范与制作</w:t>
            </w:r>
          </w:p>
        </w:tc>
        <w:tc>
          <w:tcPr>
            <w:tcW w:w="1064"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2"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庄琼芳</w:t>
            </w:r>
          </w:p>
          <w:p>
            <w:pPr>
              <w:widowControl w:val="0"/>
              <w:spacing w:line="320" w:lineRule="exact"/>
              <w:jc w:val="center"/>
              <w:rPr>
                <w:sz w:val="24"/>
                <w:szCs w:val="24"/>
              </w:rPr>
            </w:pPr>
            <w:r>
              <w:rPr>
                <w:rFonts w:hint="eastAsia"/>
                <w:sz w:val="24"/>
                <w:szCs w:val="24"/>
              </w:rPr>
              <w:t>王真娣</w:t>
            </w: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13" w:hRule="atLeast"/>
        </w:trPr>
        <w:tc>
          <w:tcPr>
            <w:tcW w:w="626" w:type="dxa"/>
            <w:vMerge w:val="continue"/>
            <w:tcBorders>
              <w:tl2br w:val="nil"/>
              <w:tr2bl w:val="nil"/>
            </w:tcBorders>
            <w:vAlign w:val="center"/>
          </w:tcPr>
          <w:p>
            <w:pPr>
              <w:widowControl w:val="0"/>
              <w:spacing w:line="320" w:lineRule="exact"/>
              <w:jc w:val="center"/>
              <w:rPr>
                <w:sz w:val="24"/>
                <w:szCs w:val="24"/>
              </w:rPr>
            </w:pP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5月20日</w:t>
            </w:r>
          </w:p>
          <w:p>
            <w:pPr>
              <w:widowControl w:val="0"/>
              <w:spacing w:line="320" w:lineRule="exact"/>
              <w:jc w:val="center"/>
              <w:rPr>
                <w:sz w:val="24"/>
                <w:szCs w:val="24"/>
              </w:rPr>
            </w:pPr>
            <w:r>
              <w:rPr>
                <w:rFonts w:hint="eastAsia"/>
                <w:sz w:val="24"/>
                <w:szCs w:val="24"/>
              </w:rPr>
              <w:t>14:30-17:30</w:t>
            </w:r>
          </w:p>
        </w:tc>
        <w:tc>
          <w:tcPr>
            <w:tcW w:w="3569" w:type="dxa"/>
            <w:vMerge w:val="continue"/>
            <w:tcBorders>
              <w:tl2br w:val="nil"/>
              <w:tr2bl w:val="nil"/>
            </w:tcBorders>
            <w:vAlign w:val="center"/>
          </w:tcPr>
          <w:p>
            <w:pPr>
              <w:widowControl w:val="0"/>
              <w:spacing w:line="320" w:lineRule="exact"/>
              <w:jc w:val="center"/>
              <w:rPr>
                <w:sz w:val="24"/>
                <w:szCs w:val="24"/>
              </w:rPr>
            </w:pPr>
          </w:p>
        </w:tc>
        <w:tc>
          <w:tcPr>
            <w:tcW w:w="1064" w:type="dxa"/>
            <w:vMerge w:val="continue"/>
            <w:tcBorders>
              <w:tl2br w:val="nil"/>
              <w:tr2bl w:val="nil"/>
            </w:tcBorders>
            <w:vAlign w:val="center"/>
          </w:tcPr>
          <w:p>
            <w:pPr>
              <w:widowControl w:val="0"/>
              <w:spacing w:line="320" w:lineRule="exact"/>
              <w:jc w:val="center"/>
              <w:rPr>
                <w:sz w:val="24"/>
                <w:szCs w:val="24"/>
              </w:rPr>
            </w:pPr>
          </w:p>
        </w:tc>
        <w:tc>
          <w:tcPr>
            <w:tcW w:w="1272" w:type="dxa"/>
            <w:vMerge w:val="continue"/>
            <w:tcBorders>
              <w:tl2br w:val="nil"/>
              <w:tr2bl w:val="nil"/>
            </w:tcBorders>
            <w:vAlign w:val="center"/>
          </w:tcPr>
          <w:p>
            <w:pPr>
              <w:widowControl w:val="0"/>
              <w:spacing w:line="320" w:lineRule="exact"/>
              <w:jc w:val="center"/>
              <w:rPr>
                <w:sz w:val="24"/>
                <w:szCs w:val="24"/>
              </w:rPr>
            </w:pP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46" w:hRule="atLeast"/>
        </w:trPr>
        <w:tc>
          <w:tcPr>
            <w:tcW w:w="626"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5</w:t>
            </w: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5月21日</w:t>
            </w:r>
          </w:p>
          <w:p>
            <w:pPr>
              <w:widowControl w:val="0"/>
              <w:spacing w:line="320" w:lineRule="exact"/>
              <w:jc w:val="center"/>
              <w:rPr>
                <w:sz w:val="24"/>
                <w:szCs w:val="24"/>
              </w:rPr>
            </w:pPr>
            <w:r>
              <w:rPr>
                <w:rFonts w:hint="eastAsia"/>
                <w:sz w:val="24"/>
                <w:szCs w:val="24"/>
              </w:rPr>
              <w:t>9:00-12:00</w:t>
            </w:r>
          </w:p>
        </w:tc>
        <w:tc>
          <w:tcPr>
            <w:tcW w:w="3569" w:type="dxa"/>
            <w:tcBorders>
              <w:tl2br w:val="nil"/>
              <w:tr2bl w:val="nil"/>
            </w:tcBorders>
            <w:vAlign w:val="center"/>
          </w:tcPr>
          <w:p>
            <w:pPr>
              <w:widowControl w:val="0"/>
              <w:spacing w:line="320" w:lineRule="exact"/>
              <w:jc w:val="center"/>
              <w:rPr>
                <w:sz w:val="24"/>
                <w:szCs w:val="24"/>
              </w:rPr>
            </w:pPr>
            <w:r>
              <w:rPr>
                <w:rFonts w:hint="eastAsia"/>
                <w:sz w:val="24"/>
                <w:szCs w:val="24"/>
              </w:rPr>
              <w:t>模块五：艺术面包制作，主题艺术面包现场组装及展示；艺术面包配件示范与制作</w:t>
            </w:r>
          </w:p>
        </w:tc>
        <w:tc>
          <w:tcPr>
            <w:tcW w:w="1064"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实践操作</w:t>
            </w:r>
          </w:p>
          <w:p>
            <w:pPr>
              <w:widowControl w:val="0"/>
              <w:spacing w:line="320" w:lineRule="exact"/>
              <w:jc w:val="center"/>
              <w:rPr>
                <w:sz w:val="24"/>
                <w:szCs w:val="24"/>
              </w:rPr>
            </w:pPr>
          </w:p>
        </w:tc>
        <w:tc>
          <w:tcPr>
            <w:tcW w:w="1272" w:type="dxa"/>
            <w:vMerge w:val="restart"/>
            <w:tcBorders>
              <w:tl2br w:val="nil"/>
              <w:tr2bl w:val="nil"/>
            </w:tcBorders>
            <w:vAlign w:val="center"/>
          </w:tcPr>
          <w:p>
            <w:pPr>
              <w:widowControl w:val="0"/>
              <w:spacing w:line="320" w:lineRule="exact"/>
              <w:jc w:val="center"/>
              <w:rPr>
                <w:sz w:val="24"/>
                <w:szCs w:val="24"/>
              </w:rPr>
            </w:pPr>
            <w:r>
              <w:rPr>
                <w:rFonts w:hint="eastAsia"/>
                <w:sz w:val="24"/>
                <w:szCs w:val="24"/>
              </w:rPr>
              <w:t>庄琼芳</w:t>
            </w:r>
          </w:p>
          <w:p>
            <w:pPr>
              <w:widowControl w:val="0"/>
              <w:spacing w:line="320" w:lineRule="exact"/>
              <w:jc w:val="center"/>
              <w:rPr>
                <w:sz w:val="24"/>
                <w:szCs w:val="24"/>
              </w:rPr>
            </w:pPr>
            <w:r>
              <w:rPr>
                <w:rFonts w:hint="eastAsia"/>
                <w:sz w:val="24"/>
                <w:szCs w:val="24"/>
              </w:rPr>
              <w:t>王真娣</w:t>
            </w: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89" w:hRule="atLeast"/>
        </w:trPr>
        <w:tc>
          <w:tcPr>
            <w:tcW w:w="626" w:type="dxa"/>
            <w:vMerge w:val="continue"/>
            <w:tcBorders>
              <w:tl2br w:val="nil"/>
              <w:tr2bl w:val="nil"/>
            </w:tcBorders>
            <w:vAlign w:val="center"/>
          </w:tcPr>
          <w:p>
            <w:pPr>
              <w:widowControl w:val="0"/>
              <w:spacing w:line="320" w:lineRule="exact"/>
              <w:jc w:val="center"/>
              <w:rPr>
                <w:sz w:val="24"/>
                <w:szCs w:val="24"/>
              </w:rPr>
            </w:pPr>
          </w:p>
        </w:tc>
        <w:tc>
          <w:tcPr>
            <w:tcW w:w="1398" w:type="dxa"/>
            <w:tcBorders>
              <w:tl2br w:val="nil"/>
              <w:tr2bl w:val="nil"/>
            </w:tcBorders>
            <w:vAlign w:val="center"/>
          </w:tcPr>
          <w:p>
            <w:pPr>
              <w:widowControl w:val="0"/>
              <w:spacing w:line="320" w:lineRule="exact"/>
              <w:jc w:val="center"/>
              <w:rPr>
                <w:sz w:val="24"/>
                <w:szCs w:val="24"/>
              </w:rPr>
            </w:pPr>
            <w:r>
              <w:rPr>
                <w:rFonts w:hint="eastAsia"/>
                <w:sz w:val="24"/>
                <w:szCs w:val="24"/>
              </w:rPr>
              <w:t>5月21日</w:t>
            </w:r>
          </w:p>
          <w:p>
            <w:pPr>
              <w:widowControl w:val="0"/>
              <w:spacing w:line="320" w:lineRule="exact"/>
              <w:jc w:val="center"/>
              <w:rPr>
                <w:sz w:val="24"/>
                <w:szCs w:val="24"/>
              </w:rPr>
            </w:pPr>
            <w:r>
              <w:rPr>
                <w:rFonts w:hint="eastAsia"/>
                <w:sz w:val="24"/>
                <w:szCs w:val="24"/>
              </w:rPr>
              <w:t>13:30-16:30</w:t>
            </w:r>
          </w:p>
        </w:tc>
        <w:tc>
          <w:tcPr>
            <w:tcW w:w="3569" w:type="dxa"/>
            <w:tcBorders>
              <w:tl2br w:val="nil"/>
              <w:tr2bl w:val="nil"/>
            </w:tcBorders>
            <w:vAlign w:val="center"/>
          </w:tcPr>
          <w:p>
            <w:pPr>
              <w:widowControl w:val="0"/>
              <w:spacing w:line="320" w:lineRule="exact"/>
              <w:jc w:val="center"/>
              <w:rPr>
                <w:sz w:val="24"/>
                <w:szCs w:val="24"/>
              </w:rPr>
            </w:pPr>
            <w:r>
              <w:rPr>
                <w:rFonts w:hint="eastAsia"/>
                <w:sz w:val="24"/>
                <w:szCs w:val="24"/>
              </w:rPr>
              <w:t>模块五：艺术面包制作，艺术面包配件制作、组装示范与制作</w:t>
            </w:r>
          </w:p>
        </w:tc>
        <w:tc>
          <w:tcPr>
            <w:tcW w:w="1064" w:type="dxa"/>
            <w:vMerge w:val="continue"/>
            <w:tcBorders>
              <w:tl2br w:val="nil"/>
              <w:tr2bl w:val="nil"/>
            </w:tcBorders>
            <w:vAlign w:val="center"/>
          </w:tcPr>
          <w:p>
            <w:pPr>
              <w:widowControl w:val="0"/>
              <w:spacing w:line="320" w:lineRule="exact"/>
              <w:jc w:val="center"/>
              <w:rPr>
                <w:sz w:val="24"/>
                <w:szCs w:val="24"/>
              </w:rPr>
            </w:pPr>
          </w:p>
        </w:tc>
        <w:tc>
          <w:tcPr>
            <w:tcW w:w="1272" w:type="dxa"/>
            <w:vMerge w:val="continue"/>
            <w:tcBorders>
              <w:tl2br w:val="nil"/>
              <w:tr2bl w:val="nil"/>
            </w:tcBorders>
            <w:vAlign w:val="center"/>
          </w:tcPr>
          <w:p>
            <w:pPr>
              <w:widowControl w:val="0"/>
              <w:spacing w:line="320" w:lineRule="exact"/>
              <w:jc w:val="center"/>
              <w:rPr>
                <w:sz w:val="24"/>
                <w:szCs w:val="24"/>
              </w:rPr>
            </w:pPr>
          </w:p>
        </w:tc>
        <w:tc>
          <w:tcPr>
            <w:tcW w:w="1397" w:type="dxa"/>
            <w:tcBorders>
              <w:tl2br w:val="nil"/>
              <w:tr2bl w:val="nil"/>
            </w:tcBorders>
            <w:vAlign w:val="center"/>
          </w:tcPr>
          <w:p>
            <w:pPr>
              <w:widowControl w:val="0"/>
              <w:spacing w:line="320" w:lineRule="exact"/>
              <w:jc w:val="center"/>
              <w:rPr>
                <w:sz w:val="24"/>
                <w:szCs w:val="24"/>
              </w:rPr>
            </w:pPr>
            <w:r>
              <w:rPr>
                <w:rFonts w:hint="eastAsia"/>
                <w:sz w:val="24"/>
                <w:szCs w:val="24"/>
              </w:rPr>
              <w:t>3B六楼烘焙基地</w:t>
            </w:r>
          </w:p>
        </w:tc>
      </w:tr>
    </w:tbl>
    <w:p>
      <w:pPr>
        <w:widowControl w:val="0"/>
        <w:spacing w:line="320" w:lineRule="exact"/>
        <w:jc w:val="center"/>
        <w:rPr>
          <w:rStyle w:val="9"/>
          <w:szCs w:val="32"/>
        </w:rPr>
        <w:sectPr>
          <w:footerReference r:id="rId3" w:type="default"/>
          <w:footerReference r:id="rId4" w:type="even"/>
          <w:pgSz w:w="11906" w:h="16838"/>
          <w:pgMar w:top="1701" w:right="1531" w:bottom="1701" w:left="1531" w:header="851" w:footer="1531" w:gutter="0"/>
          <w:cols w:space="0" w:num="1"/>
          <w:titlePg/>
          <w:docGrid w:type="linesAndChars" w:linePitch="579" w:charSpace="-849"/>
        </w:sectPr>
      </w:pPr>
      <w:r>
        <w:rPr>
          <w:sz w:val="24"/>
          <w:szCs w:val="24"/>
        </w:rPr>
        <w:br w:type="page"/>
      </w:r>
    </w:p>
    <w:p>
      <w:pPr>
        <w:rPr>
          <w:rStyle w:val="9"/>
          <w:rFonts w:eastAsia="宋体"/>
          <w:szCs w:val="32"/>
        </w:rPr>
      </w:pPr>
      <w:r>
        <w:rPr>
          <w:rStyle w:val="9"/>
          <w:rFonts w:eastAsia="宋体"/>
          <w:szCs w:val="32"/>
        </w:rPr>
        <w:t>附件2</w:t>
      </w:r>
    </w:p>
    <w:p>
      <w:pPr>
        <w:jc w:val="center"/>
        <w:rPr>
          <w:rFonts w:eastAsia="创艺简标宋"/>
          <w:sz w:val="40"/>
          <w:szCs w:val="40"/>
        </w:rPr>
      </w:pPr>
      <w:r>
        <w:rPr>
          <w:rFonts w:hint="eastAsia" w:eastAsia="创艺简标宋"/>
          <w:sz w:val="40"/>
          <w:szCs w:val="40"/>
        </w:rPr>
        <w:t>世界技能大赛烘焙师资培训班报名表</w:t>
      </w:r>
    </w:p>
    <w:p>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14:textFill>
            <w14:solidFill>
              <w14:schemeClr w14:val="bg1"/>
            </w14:solidFill>
          </w14:textFill>
        </w:rPr>
        <w:t>a</w:t>
      </w:r>
    </w:p>
    <w:p>
      <w:pPr>
        <w:rPr>
          <w:color w:val="FFFFFF" w:themeColor="background1"/>
          <w:sz w:val="28"/>
          <w:szCs w:val="28"/>
          <w:u w:val="single"/>
          <w14:textFill>
            <w14:solidFill>
              <w14:schemeClr w14:val="bg1"/>
            </w14:solidFill>
          </w14:textFill>
        </w:rPr>
      </w:pPr>
      <w:r>
        <w:rPr>
          <w:rFonts w:hint="eastAsia"/>
          <w:color w:val="auto"/>
          <w:sz w:val="28"/>
          <w:szCs w:val="28"/>
        </w:rPr>
        <w:t xml:space="preserve">单位地址（必填）：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14:textFill>
            <w14:solidFill>
              <w14:schemeClr w14:val="bg1"/>
            </w14:solidFill>
          </w14:textFill>
        </w:rPr>
        <w:t>a</w:t>
      </w:r>
    </w:p>
    <w:p>
      <w:pPr>
        <w:widowControl w:val="0"/>
        <w:rPr>
          <w:sz w:val="28"/>
          <w:szCs w:val="28"/>
          <w:u w:val="single"/>
        </w:rPr>
      </w:pPr>
      <w:r>
        <w:rPr>
          <w:rFonts w:hint="eastAsia"/>
          <w:color w:val="auto"/>
          <w:sz w:val="28"/>
          <w:szCs w:val="28"/>
        </w:rPr>
        <w:t>单位联系人：</w:t>
      </w:r>
      <w:r>
        <w:rPr>
          <w:color w:val="auto"/>
          <w:sz w:val="28"/>
          <w:szCs w:val="28"/>
          <w:u w:val="single"/>
        </w:rPr>
        <w:t xml:space="preserve">               </w:t>
      </w:r>
      <w:r>
        <w:rPr>
          <w:color w:val="auto"/>
          <w:sz w:val="28"/>
          <w:szCs w:val="28"/>
        </w:rPr>
        <w:t xml:space="preserve"> </w:t>
      </w:r>
      <w:r>
        <w:rPr>
          <w:rFonts w:hint="eastAsia"/>
          <w:color w:val="auto"/>
          <w:sz w:val="28"/>
          <w:szCs w:val="28"/>
        </w:rPr>
        <w:t xml:space="preserve"> 联系电话：</w:t>
      </w:r>
      <w:r>
        <w:rPr>
          <w:color w:val="auto"/>
          <w:sz w:val="28"/>
          <w:szCs w:val="28"/>
          <w:u w:val="single"/>
        </w:rPr>
        <w:t xml:space="preserve">                    </w:t>
      </w:r>
      <w:r>
        <w:rPr>
          <w:rFonts w:hint="eastAsia"/>
          <w:color w:val="auto"/>
          <w:sz w:val="28"/>
          <w:szCs w:val="28"/>
        </w:rPr>
        <w:t xml:space="preserve"> 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tbl>
      <w:tblPr>
        <w:tblStyle w:val="7"/>
        <w:tblW w:w="126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25"/>
        <w:gridCol w:w="3004"/>
        <w:gridCol w:w="709"/>
        <w:gridCol w:w="1701"/>
        <w:gridCol w:w="1134"/>
        <w:gridCol w:w="240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exact"/>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姓名</w:t>
            </w:r>
          </w:p>
        </w:tc>
        <w:tc>
          <w:tcPr>
            <w:tcW w:w="3004"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身份证号码</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性别</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专业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职务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手机号码</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是否食宿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3004" w:type="dxa"/>
            <w:tcBorders>
              <w:top w:val="single" w:color="000000" w:sz="4" w:space="0"/>
              <w:left w:val="single" w:color="000000" w:sz="4" w:space="0"/>
              <w:bottom w:val="single" w:color="000000" w:sz="4" w:space="0"/>
              <w:right w:val="single" w:color="000000" w:sz="4" w:space="0"/>
            </w:tcBorders>
          </w:tcPr>
          <w:p>
            <w:pPr>
              <w:rPr>
                <w:color w:val="auto"/>
                <w:sz w:val="28"/>
                <w:szCs w:val="28"/>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3004" w:type="dxa"/>
            <w:tcBorders>
              <w:top w:val="single" w:color="000000" w:sz="4" w:space="0"/>
              <w:left w:val="single" w:color="000000" w:sz="4" w:space="0"/>
              <w:bottom w:val="single" w:color="000000" w:sz="4" w:space="0"/>
              <w:right w:val="single" w:color="000000" w:sz="4" w:space="0"/>
            </w:tcBorders>
          </w:tcPr>
          <w:p>
            <w:pPr>
              <w:rPr>
                <w:color w:val="auto"/>
                <w:sz w:val="28"/>
                <w:szCs w:val="28"/>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3004" w:type="dxa"/>
            <w:tcBorders>
              <w:top w:val="single" w:color="000000" w:sz="4" w:space="0"/>
              <w:left w:val="single" w:color="000000" w:sz="4" w:space="0"/>
              <w:bottom w:val="single" w:color="000000" w:sz="4" w:space="0"/>
              <w:right w:val="single" w:color="000000" w:sz="4" w:space="0"/>
            </w:tcBorders>
          </w:tcPr>
          <w:p>
            <w:pPr>
              <w:rPr>
                <w:color w:val="auto"/>
                <w:sz w:val="28"/>
                <w:szCs w:val="28"/>
              </w:rPr>
            </w:pPr>
          </w:p>
        </w:tc>
        <w:tc>
          <w:tcPr>
            <w:tcW w:w="709"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r>
    </w:tbl>
    <w:p>
      <w:pPr>
        <w:rPr>
          <w:sz w:val="28"/>
          <w:szCs w:val="28"/>
        </w:rPr>
      </w:pPr>
      <w:r>
        <w:rPr>
          <w:sz w:val="28"/>
        </w:rPr>
        <w:drawing>
          <wp:anchor distT="0" distB="0" distL="114300" distR="114300" simplePos="0" relativeHeight="251657216" behindDoc="1" locked="0" layoutInCell="1" allowOverlap="1">
            <wp:simplePos x="0" y="0"/>
            <wp:positionH relativeFrom="column">
              <wp:posOffset>6723380</wp:posOffset>
            </wp:positionH>
            <wp:positionV relativeFrom="paragraph">
              <wp:posOffset>15240</wp:posOffset>
            </wp:positionV>
            <wp:extent cx="1440815" cy="1390650"/>
            <wp:effectExtent l="0" t="0" r="6985" b="0"/>
            <wp:wrapTight wrapText="bothSides">
              <wp:wrapPolygon>
                <wp:start x="0" y="0"/>
                <wp:lineTo x="0" y="21304"/>
                <wp:lineTo x="21419" y="21304"/>
                <wp:lineTo x="2141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40815" cy="1390650"/>
                    </a:xfrm>
                    <a:prstGeom prst="rect">
                      <a:avLst/>
                    </a:prstGeom>
                    <a:noFill/>
                  </pic:spPr>
                </pic:pic>
              </a:graphicData>
            </a:graphic>
          </wp:anchor>
        </w:drawing>
      </w:r>
      <w:r>
        <w:rPr>
          <w:rFonts w:hint="eastAsia"/>
          <w:sz w:val="28"/>
        </w:rPr>
        <w:t>注：请各学校于5月13日前，登录网址https://www.wjx.top/vj/rFodwh0.aspx或扫描二维码报名，并上传已盖好单位公章的报名表。联系人：谢老师，联系电话：0769-22201627，18038310286。按报名先后确定培训人员名单，额满即止。报名经确认成功后（以邮件或电话回复为准），各院校原则上不得随意更换参训人员。</w:t>
      </w:r>
    </w:p>
    <w:sectPr>
      <w:pgSz w:w="16838" w:h="11906" w:orient="landscape"/>
      <w:pgMar w:top="1531" w:right="1701" w:bottom="1531" w:left="1701" w:header="851" w:footer="1531" w:gutter="0"/>
      <w:cols w:space="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pPr>
    <w:r>
      <w:rPr>
        <w:rFonts w:hint="eastAsia" w:eastAsia="楷体_GB2312"/>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3</w:t>
    </w:r>
    <w:r>
      <w:rPr>
        <w:color w:val="auto"/>
        <w:sz w:val="24"/>
        <w:szCs w:val="24"/>
      </w:rPr>
      <w:fldChar w:fldCharType="end"/>
    </w:r>
    <w:r>
      <w:rPr>
        <w:rFonts w:hint="eastAsia" w:eastAsia="楷体_GB2312"/>
        <w:color w:val="auto"/>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2"/>
  <w:noPunctuationKerning w:val="1"/>
  <w:characterSpacingControl w:val="doNotCompress"/>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18"/>
    <w:rsid w:val="000520AB"/>
    <w:rsid w:val="00083FD4"/>
    <w:rsid w:val="00097B20"/>
    <w:rsid w:val="000A4254"/>
    <w:rsid w:val="000B4ACE"/>
    <w:rsid w:val="000F73D3"/>
    <w:rsid w:val="00107C45"/>
    <w:rsid w:val="00116B24"/>
    <w:rsid w:val="00123756"/>
    <w:rsid w:val="00132A58"/>
    <w:rsid w:val="00133624"/>
    <w:rsid w:val="00137A9D"/>
    <w:rsid w:val="001546A9"/>
    <w:rsid w:val="001606B4"/>
    <w:rsid w:val="00171E95"/>
    <w:rsid w:val="00172A27"/>
    <w:rsid w:val="00185026"/>
    <w:rsid w:val="001860D4"/>
    <w:rsid w:val="001A7E39"/>
    <w:rsid w:val="001F2B51"/>
    <w:rsid w:val="00206A0E"/>
    <w:rsid w:val="0023586F"/>
    <w:rsid w:val="00237EF2"/>
    <w:rsid w:val="002618A2"/>
    <w:rsid w:val="00284E23"/>
    <w:rsid w:val="002D0D0D"/>
    <w:rsid w:val="00317358"/>
    <w:rsid w:val="00325AC6"/>
    <w:rsid w:val="0037696B"/>
    <w:rsid w:val="003777EA"/>
    <w:rsid w:val="00381851"/>
    <w:rsid w:val="003A5474"/>
    <w:rsid w:val="003C16AD"/>
    <w:rsid w:val="003C18D9"/>
    <w:rsid w:val="003D260E"/>
    <w:rsid w:val="003D2BD7"/>
    <w:rsid w:val="003E14E3"/>
    <w:rsid w:val="003E17D4"/>
    <w:rsid w:val="003F7497"/>
    <w:rsid w:val="0047307D"/>
    <w:rsid w:val="004A0B79"/>
    <w:rsid w:val="004B1EA8"/>
    <w:rsid w:val="004E7A78"/>
    <w:rsid w:val="004F1B81"/>
    <w:rsid w:val="00512036"/>
    <w:rsid w:val="00551455"/>
    <w:rsid w:val="005652CC"/>
    <w:rsid w:val="005757A7"/>
    <w:rsid w:val="00580096"/>
    <w:rsid w:val="005802E9"/>
    <w:rsid w:val="005D1428"/>
    <w:rsid w:val="00625164"/>
    <w:rsid w:val="00633FC8"/>
    <w:rsid w:val="00640150"/>
    <w:rsid w:val="00650538"/>
    <w:rsid w:val="00670FE7"/>
    <w:rsid w:val="006851EC"/>
    <w:rsid w:val="00694835"/>
    <w:rsid w:val="0069552F"/>
    <w:rsid w:val="006B0832"/>
    <w:rsid w:val="006D0F12"/>
    <w:rsid w:val="006F0F45"/>
    <w:rsid w:val="007134D5"/>
    <w:rsid w:val="00726016"/>
    <w:rsid w:val="00732CB1"/>
    <w:rsid w:val="00735E24"/>
    <w:rsid w:val="00760D3B"/>
    <w:rsid w:val="00782E7D"/>
    <w:rsid w:val="0078431E"/>
    <w:rsid w:val="007A765A"/>
    <w:rsid w:val="007D2AB1"/>
    <w:rsid w:val="00825596"/>
    <w:rsid w:val="00851440"/>
    <w:rsid w:val="00863957"/>
    <w:rsid w:val="00897342"/>
    <w:rsid w:val="008A706C"/>
    <w:rsid w:val="008B4D85"/>
    <w:rsid w:val="00916519"/>
    <w:rsid w:val="009352E1"/>
    <w:rsid w:val="00971445"/>
    <w:rsid w:val="00971D2F"/>
    <w:rsid w:val="009868B8"/>
    <w:rsid w:val="00996646"/>
    <w:rsid w:val="009A1701"/>
    <w:rsid w:val="009A20BC"/>
    <w:rsid w:val="009F1B15"/>
    <w:rsid w:val="009F5F76"/>
    <w:rsid w:val="00A45DE4"/>
    <w:rsid w:val="00A57942"/>
    <w:rsid w:val="00A711B6"/>
    <w:rsid w:val="00A8577A"/>
    <w:rsid w:val="00A87C4A"/>
    <w:rsid w:val="00AB7F6D"/>
    <w:rsid w:val="00AD54AF"/>
    <w:rsid w:val="00AD655B"/>
    <w:rsid w:val="00AF0119"/>
    <w:rsid w:val="00B3749A"/>
    <w:rsid w:val="00B40DA0"/>
    <w:rsid w:val="00B6092A"/>
    <w:rsid w:val="00B870FA"/>
    <w:rsid w:val="00B94BD3"/>
    <w:rsid w:val="00BB5C20"/>
    <w:rsid w:val="00BD4E76"/>
    <w:rsid w:val="00BD5D0D"/>
    <w:rsid w:val="00BF26EF"/>
    <w:rsid w:val="00C108A6"/>
    <w:rsid w:val="00C325DC"/>
    <w:rsid w:val="00C471C5"/>
    <w:rsid w:val="00C978FB"/>
    <w:rsid w:val="00CA02A1"/>
    <w:rsid w:val="00CD5A4A"/>
    <w:rsid w:val="00D06303"/>
    <w:rsid w:val="00D25DD3"/>
    <w:rsid w:val="00D416E7"/>
    <w:rsid w:val="00D51E6C"/>
    <w:rsid w:val="00D77DA4"/>
    <w:rsid w:val="00DA092D"/>
    <w:rsid w:val="00DC3429"/>
    <w:rsid w:val="00E06307"/>
    <w:rsid w:val="00E20B82"/>
    <w:rsid w:val="00E77AC8"/>
    <w:rsid w:val="00E93470"/>
    <w:rsid w:val="00EA1A8B"/>
    <w:rsid w:val="00EA7709"/>
    <w:rsid w:val="00EB5E8A"/>
    <w:rsid w:val="00EF528A"/>
    <w:rsid w:val="00F00F46"/>
    <w:rsid w:val="00F01C92"/>
    <w:rsid w:val="00F072FC"/>
    <w:rsid w:val="00F42902"/>
    <w:rsid w:val="00F93575"/>
    <w:rsid w:val="00FA1365"/>
    <w:rsid w:val="00FB22A0"/>
    <w:rsid w:val="00FC2414"/>
    <w:rsid w:val="01BB2E65"/>
    <w:rsid w:val="02091D5D"/>
    <w:rsid w:val="054A20A6"/>
    <w:rsid w:val="05EB6741"/>
    <w:rsid w:val="06952748"/>
    <w:rsid w:val="09767E0B"/>
    <w:rsid w:val="09EB5BD7"/>
    <w:rsid w:val="0A2717DA"/>
    <w:rsid w:val="0C2333AD"/>
    <w:rsid w:val="0CD74CF7"/>
    <w:rsid w:val="0D35569C"/>
    <w:rsid w:val="0E4F0B86"/>
    <w:rsid w:val="0F0F139A"/>
    <w:rsid w:val="0FFE57BC"/>
    <w:rsid w:val="1089477C"/>
    <w:rsid w:val="110C4E4E"/>
    <w:rsid w:val="113C0CEF"/>
    <w:rsid w:val="13DB1058"/>
    <w:rsid w:val="161C7EC7"/>
    <w:rsid w:val="169F3F9F"/>
    <w:rsid w:val="19506C5B"/>
    <w:rsid w:val="19F2096B"/>
    <w:rsid w:val="20703052"/>
    <w:rsid w:val="230B4C25"/>
    <w:rsid w:val="241E314D"/>
    <w:rsid w:val="24943C13"/>
    <w:rsid w:val="25FE6FF1"/>
    <w:rsid w:val="262106DF"/>
    <w:rsid w:val="26314B60"/>
    <w:rsid w:val="27935850"/>
    <w:rsid w:val="290A19EE"/>
    <w:rsid w:val="31E52B40"/>
    <w:rsid w:val="35951BB2"/>
    <w:rsid w:val="36C550AD"/>
    <w:rsid w:val="37C24D63"/>
    <w:rsid w:val="3AD25765"/>
    <w:rsid w:val="3B273226"/>
    <w:rsid w:val="3BB722E4"/>
    <w:rsid w:val="3BC964FA"/>
    <w:rsid w:val="3C237469"/>
    <w:rsid w:val="3E1A5B64"/>
    <w:rsid w:val="408A5340"/>
    <w:rsid w:val="42B54FBC"/>
    <w:rsid w:val="454572BC"/>
    <w:rsid w:val="464B7460"/>
    <w:rsid w:val="47C17175"/>
    <w:rsid w:val="4815488F"/>
    <w:rsid w:val="48F21098"/>
    <w:rsid w:val="4AD83CE6"/>
    <w:rsid w:val="4C0C0D6E"/>
    <w:rsid w:val="4CD24473"/>
    <w:rsid w:val="4F916615"/>
    <w:rsid w:val="5075554E"/>
    <w:rsid w:val="513A18EE"/>
    <w:rsid w:val="51D732EC"/>
    <w:rsid w:val="520E1B48"/>
    <w:rsid w:val="524F246E"/>
    <w:rsid w:val="53101A5E"/>
    <w:rsid w:val="54DF12A7"/>
    <w:rsid w:val="57643DAF"/>
    <w:rsid w:val="580F6515"/>
    <w:rsid w:val="5A06012C"/>
    <w:rsid w:val="5A644E77"/>
    <w:rsid w:val="5AD914AC"/>
    <w:rsid w:val="5B7014B6"/>
    <w:rsid w:val="5B756FCE"/>
    <w:rsid w:val="5BA54FC4"/>
    <w:rsid w:val="5D9479B6"/>
    <w:rsid w:val="5DB40B9E"/>
    <w:rsid w:val="5E9159CC"/>
    <w:rsid w:val="5F1616BF"/>
    <w:rsid w:val="60353385"/>
    <w:rsid w:val="6124794E"/>
    <w:rsid w:val="6292533C"/>
    <w:rsid w:val="6327619E"/>
    <w:rsid w:val="63BD1DC8"/>
    <w:rsid w:val="67E721C0"/>
    <w:rsid w:val="6A163DCA"/>
    <w:rsid w:val="6BE37DFB"/>
    <w:rsid w:val="6BFF3BFC"/>
    <w:rsid w:val="6C5F0DE2"/>
    <w:rsid w:val="6D914D38"/>
    <w:rsid w:val="6DD62C82"/>
    <w:rsid w:val="6F5C5E33"/>
    <w:rsid w:val="6F8F03DE"/>
    <w:rsid w:val="6FA21836"/>
    <w:rsid w:val="732C6B29"/>
    <w:rsid w:val="74DB64C9"/>
    <w:rsid w:val="76400B8F"/>
    <w:rsid w:val="778A2949"/>
    <w:rsid w:val="78626011"/>
    <w:rsid w:val="79A441CD"/>
    <w:rsid w:val="79C90FEE"/>
    <w:rsid w:val="7BF530F7"/>
    <w:rsid w:val="7CB72746"/>
    <w:rsid w:val="7E7900D6"/>
    <w:rsid w:val="7ED3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color w:val="000000"/>
      <w:kern w:val="2"/>
      <w:sz w:val="32"/>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7"/>
    <w:qFormat/>
    <w:uiPriority w:val="0"/>
    <w:pPr>
      <w:tabs>
        <w:tab w:val="right" w:pos="4153"/>
        <w:tab w:val="left" w:leader="underscore" w:pos="8306"/>
      </w:tabs>
      <w:snapToGrid w:val="0"/>
      <w:jc w:val="left"/>
    </w:pPr>
    <w:rPr>
      <w:sz w:val="18"/>
      <w:szCs w:val="18"/>
    </w:rPr>
  </w:style>
  <w:style w:type="paragraph" w:styleId="3">
    <w:name w:val="header"/>
    <w:basedOn w:val="1"/>
    <w:link w:val="15"/>
    <w:qFormat/>
    <w:uiPriority w:val="0"/>
    <w:pPr>
      <w:pBdr>
        <w:bottom w:val="single" w:color="000000" w:sz="6" w:space="1"/>
      </w:pBdr>
      <w:tabs>
        <w:tab w:val="right" w:pos="4153"/>
        <w:tab w:val="left" w:leader="underscore"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6">
    <w:name w:val="Hyperlink"/>
    <w:qFormat/>
    <w:uiPriority w:val="0"/>
    <w:rPr>
      <w:color w:val="0000FF"/>
      <w:u w:val="single"/>
    </w:rPr>
  </w:style>
  <w:style w:type="character" w:customStyle="1" w:styleId="8">
    <w:name w:val="UserStyle_1"/>
    <w:basedOn w:val="9"/>
    <w:qFormat/>
    <w:uiPriority w:val="0"/>
  </w:style>
  <w:style w:type="character" w:customStyle="1" w:styleId="9">
    <w:name w:val="NormalCharacter"/>
    <w:qFormat/>
    <w:uiPriority w:val="0"/>
  </w:style>
  <w:style w:type="character" w:customStyle="1" w:styleId="10">
    <w:name w:val="UserStyle_2"/>
    <w:qFormat/>
    <w:uiPriority w:val="0"/>
    <w:rPr>
      <w:rFonts w:ascii="Times New Roman" w:hAnsi="Times New Roman" w:eastAsia="楷体_GB2312"/>
      <w:color w:val="000000"/>
      <w:sz w:val="18"/>
      <w:szCs w:val="24"/>
    </w:rPr>
  </w:style>
  <w:style w:type="character" w:customStyle="1" w:styleId="11">
    <w:name w:val="UserStyle_0"/>
    <w:basedOn w:val="9"/>
    <w:qFormat/>
    <w:uiPriority w:val="0"/>
  </w:style>
  <w:style w:type="character" w:customStyle="1" w:styleId="12">
    <w:name w:val="页码1"/>
    <w:qFormat/>
    <w:uiPriority w:val="0"/>
    <w:rPr>
      <w:rFonts w:ascii="Times New Roman" w:hAnsi="Times New Roman" w:eastAsia="楷体_GB2312"/>
      <w:color w:val="auto"/>
      <w:sz w:val="18"/>
      <w:szCs w:val="24"/>
    </w:rPr>
  </w:style>
  <w:style w:type="character" w:customStyle="1" w:styleId="13">
    <w:name w:val="UserStyle_7"/>
    <w:basedOn w:val="9"/>
    <w:qFormat/>
    <w:uiPriority w:val="0"/>
  </w:style>
  <w:style w:type="character" w:customStyle="1" w:styleId="14">
    <w:name w:val="UserStyle_3"/>
    <w:basedOn w:val="9"/>
    <w:qFormat/>
    <w:uiPriority w:val="0"/>
  </w:style>
  <w:style w:type="character" w:customStyle="1" w:styleId="15">
    <w:name w:val="页眉 字符"/>
    <w:link w:val="3"/>
    <w:qFormat/>
    <w:uiPriority w:val="0"/>
    <w:rPr>
      <w:rFonts w:eastAsia="仿宋_GB2312"/>
      <w:color w:val="000000"/>
      <w:kern w:val="2"/>
      <w:sz w:val="18"/>
      <w:szCs w:val="18"/>
    </w:rPr>
  </w:style>
  <w:style w:type="character" w:customStyle="1" w:styleId="16">
    <w:name w:val="UserStyle_5"/>
    <w:qFormat/>
    <w:uiPriority w:val="0"/>
    <w:rPr>
      <w:rFonts w:eastAsia="宋体"/>
      <w:color w:val="000000"/>
      <w:sz w:val="21"/>
      <w:szCs w:val="21"/>
    </w:rPr>
  </w:style>
  <w:style w:type="character" w:customStyle="1" w:styleId="17">
    <w:name w:val="页脚 字符"/>
    <w:link w:val="2"/>
    <w:qFormat/>
    <w:uiPriority w:val="0"/>
    <w:rPr>
      <w:rFonts w:eastAsia="仿宋_GB2312"/>
      <w:color w:val="000000"/>
      <w:kern w:val="2"/>
      <w:sz w:val="18"/>
      <w:szCs w:val="18"/>
    </w:rPr>
  </w:style>
  <w:style w:type="paragraph" w:customStyle="1" w:styleId="18">
    <w:name w:val="AnnotationText"/>
    <w:basedOn w:val="1"/>
    <w:qFormat/>
    <w:uiPriority w:val="0"/>
    <w:pPr>
      <w:jc w:val="left"/>
    </w:pPr>
  </w:style>
  <w:style w:type="paragraph" w:customStyle="1" w:styleId="19">
    <w:name w:val="UserStyle_15"/>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0">
    <w:name w:val="UserStyle_16"/>
    <w:basedOn w:val="1"/>
    <w:qFormat/>
    <w:uiPriority w:val="0"/>
    <w:rPr>
      <w:rFonts w:eastAsia="宋体"/>
      <w:sz w:val="21"/>
      <w:szCs w:val="24"/>
    </w:rPr>
  </w:style>
  <w:style w:type="paragraph" w:customStyle="1" w:styleId="21">
    <w:name w:val="UserStyle_18"/>
    <w:basedOn w:val="1"/>
    <w:qFormat/>
    <w:uiPriority w:val="0"/>
    <w:pPr>
      <w:tabs>
        <w:tab w:val="right" w:pos="4153"/>
        <w:tab w:val="left" w:leader="underscore" w:pos="8306"/>
      </w:tabs>
      <w:snapToGrid w:val="0"/>
      <w:jc w:val="left"/>
    </w:pPr>
    <w:rPr>
      <w:sz w:val="18"/>
      <w:szCs w:val="18"/>
    </w:rPr>
  </w:style>
  <w:style w:type="paragraph" w:customStyle="1" w:styleId="22">
    <w:name w:val="UserStyle_19"/>
    <w:basedOn w:val="18"/>
    <w:next w:val="18"/>
    <w:qFormat/>
    <w:uiPriority w:val="0"/>
  </w:style>
  <w:style w:type="paragraph" w:customStyle="1" w:styleId="23">
    <w:name w:val="UserStyle_17"/>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4">
    <w:name w:val="UserStyle_14"/>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hAnsi="宋体" w:eastAsia="宋体"/>
      <w:kern w:val="0"/>
      <w:sz w:val="24"/>
      <w:szCs w:val="24"/>
    </w:rPr>
  </w:style>
  <w:style w:type="paragraph" w:customStyle="1" w:styleId="25">
    <w:name w:val="UserStyle_9"/>
    <w:basedOn w:val="26"/>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6">
    <w:name w:val="UserStyle_10"/>
    <w:qFormat/>
    <w:uiPriority w:val="0"/>
    <w:pPr>
      <w:jc w:val="both"/>
    </w:pPr>
    <w:rPr>
      <w:rFonts w:ascii="Times New Roman" w:hAnsi="Times New Roman" w:eastAsia="仿宋_GB2312" w:cs="Times New Roman"/>
      <w:kern w:val="2"/>
      <w:sz w:val="32"/>
      <w:szCs w:val="24"/>
      <w:lang w:val="en-US" w:eastAsia="zh-CN" w:bidi="ar-SA"/>
    </w:rPr>
  </w:style>
  <w:style w:type="paragraph" w:customStyle="1" w:styleId="27">
    <w:name w:val="UserStyle_8"/>
    <w:basedOn w:val="1"/>
    <w:qFormat/>
    <w:uiPriority w:val="0"/>
    <w:pPr>
      <w:tabs>
        <w:tab w:val="right" w:pos="4153"/>
        <w:tab w:val="left" w:leader="underscore" w:pos="8306"/>
      </w:tabs>
      <w:snapToGrid w:val="0"/>
      <w:jc w:val="left"/>
    </w:pPr>
    <w:rPr>
      <w:sz w:val="18"/>
      <w:szCs w:val="18"/>
    </w:rPr>
  </w:style>
  <w:style w:type="paragraph" w:customStyle="1" w:styleId="28">
    <w:name w:val="UserStyle_11"/>
    <w:basedOn w:val="1"/>
    <w:qFormat/>
    <w:uiPriority w:val="0"/>
    <w:rPr>
      <w:rFonts w:eastAsia="宋体"/>
      <w:sz w:val="21"/>
      <w:szCs w:val="24"/>
    </w:rPr>
  </w:style>
  <w:style w:type="paragraph" w:customStyle="1" w:styleId="29">
    <w:name w:val="UserStyle_12"/>
    <w:basedOn w:val="26"/>
    <w:qFormat/>
    <w:uiPriority w:val="0"/>
    <w:pPr>
      <w:tabs>
        <w:tab w:val="right" w:pos="4153"/>
        <w:tab w:val="left" w:leader="underscore" w:pos="8306"/>
      </w:tabs>
      <w:snapToGrid w:val="0"/>
      <w:jc w:val="left"/>
    </w:pPr>
    <w:rPr>
      <w:sz w:val="18"/>
      <w:szCs w:val="18"/>
    </w:rPr>
  </w:style>
  <w:style w:type="paragraph" w:customStyle="1" w:styleId="30">
    <w:name w:val="Acetate"/>
    <w:basedOn w:val="1"/>
    <w:qFormat/>
    <w:uiPriority w:val="0"/>
    <w:rPr>
      <w:sz w:val="18"/>
      <w:szCs w:val="18"/>
    </w:rPr>
  </w:style>
  <w:style w:type="paragraph" w:customStyle="1" w:styleId="31">
    <w:name w:val="UserStyle_1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402</Words>
  <Characters>2296</Characters>
  <Lines>19</Lines>
  <Paragraphs>5</Paragraphs>
  <TotalTime>8</TotalTime>
  <ScaleCrop>false</ScaleCrop>
  <LinksUpToDate>false</LinksUpToDate>
  <CharactersWithSpaces>2693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2020-05-26T07:25:00Z</dcterms:created>
  <dc:creator>Administrator</dc:creator>
  <cp:lastModifiedBy>丛丛</cp:lastModifiedBy>
  <cp:lastPrinted>2021-04-02T08:11:00Z</cp:lastPrinted>
  <dcterms:modified xsi:type="dcterms:W3CDTF">2021-04-22T06:41:51Z</dcterms:modified>
  <dc:title>粤技管〔2019〕  号</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F4334587A0774D2E864D1FB022BFDFED</vt:lpwstr>
  </property>
</Properties>
</file>